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Normal"/>
        <w:tblW w:w="106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1605"/>
        <w:gridCol w:w="516"/>
        <w:gridCol w:w="401"/>
        <w:gridCol w:w="471"/>
        <w:gridCol w:w="445"/>
        <w:gridCol w:w="444"/>
      </w:tblGrid>
      <w:tr w:rsidR="00A4533F" w14:paraId="7528E0E4" w14:textId="77777777">
        <w:trPr>
          <w:trHeight w:val="1082"/>
          <w:jc w:val="center"/>
        </w:trPr>
        <w:tc>
          <w:tcPr>
            <w:tcW w:w="6721" w:type="dxa"/>
          </w:tcPr>
          <w:p w14:paraId="021F8687" w14:textId="2F02A3FD" w:rsidR="00A4533F" w:rsidRPr="00C834E7" w:rsidRDefault="00C834E7" w:rsidP="00C834E7">
            <w:pPr>
              <w:pStyle w:val="TableParagraph"/>
              <w:spacing w:before="0"/>
              <w:ind w:left="0"/>
              <w:rPr>
                <w:rFonts w:ascii="標楷體" w:eastAsiaTheme="minorEastAsia" w:hAnsi="標楷體"/>
                <w:sz w:val="20"/>
              </w:rPr>
            </w:pPr>
            <w:bookmarkStart w:id="0" w:name="_Hlk172641280"/>
            <w:r>
              <w:rPr>
                <w:rFonts w:ascii="標楷體" w:eastAsiaTheme="minorEastAsia" w:hAnsi="標楷體"/>
                <w:noProof/>
                <w:sz w:val="20"/>
              </w:rPr>
              <w:drawing>
                <wp:inline distT="0" distB="0" distL="0" distR="0" wp14:anchorId="73BE8F11" wp14:editId="03B417D3">
                  <wp:extent cx="2371725" cy="786765"/>
                  <wp:effectExtent l="0" t="0" r="9525" b="0"/>
                  <wp:docPr id="673102320"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1725" cy="786765"/>
                          </a:xfrm>
                          <a:prstGeom prst="rect">
                            <a:avLst/>
                          </a:prstGeom>
                          <a:noFill/>
                        </pic:spPr>
                      </pic:pic>
                    </a:graphicData>
                  </a:graphic>
                </wp:inline>
              </w:drawing>
            </w:r>
          </w:p>
        </w:tc>
        <w:tc>
          <w:tcPr>
            <w:tcW w:w="3882" w:type="dxa"/>
            <w:gridSpan w:val="6"/>
          </w:tcPr>
          <w:p w14:paraId="0E789494" w14:textId="70C7856E" w:rsidR="00A4533F" w:rsidRPr="00BB2257" w:rsidRDefault="00000000">
            <w:pPr>
              <w:pStyle w:val="TableParagraph"/>
              <w:spacing w:before="136" w:line="442" w:lineRule="exact"/>
              <w:rPr>
                <w:rFonts w:eastAsiaTheme="minorEastAsia"/>
                <w:sz w:val="24"/>
              </w:rPr>
            </w:pPr>
            <w:r>
              <w:rPr>
                <w:rFonts w:ascii="標楷體" w:eastAsia="標楷體" w:hAnsi="標楷體" w:hint="eastAsia"/>
                <w:spacing w:val="17"/>
                <w:sz w:val="24"/>
              </w:rPr>
              <w:t>文件編號：</w:t>
            </w:r>
            <w:r>
              <w:rPr>
                <w:rFonts w:eastAsia="標楷體"/>
                <w:sz w:val="24"/>
              </w:rPr>
              <w:t>CAMC</w:t>
            </w:r>
            <w:r>
              <w:rPr>
                <w:rFonts w:eastAsia="標楷體"/>
                <w:spacing w:val="-14"/>
                <w:sz w:val="24"/>
              </w:rPr>
              <w:t xml:space="preserve">- </w:t>
            </w:r>
            <w:r>
              <w:rPr>
                <w:rFonts w:eastAsia="標楷體"/>
                <w:spacing w:val="18"/>
                <w:sz w:val="24"/>
              </w:rPr>
              <w:t>CQ</w:t>
            </w:r>
            <w:r>
              <w:rPr>
                <w:rFonts w:eastAsia="標楷體"/>
                <w:spacing w:val="-16"/>
                <w:sz w:val="24"/>
              </w:rPr>
              <w:t xml:space="preserve"> - </w:t>
            </w:r>
            <w:r>
              <w:rPr>
                <w:rFonts w:eastAsia="標楷體"/>
                <w:spacing w:val="18"/>
                <w:sz w:val="24"/>
              </w:rPr>
              <w:t>0</w:t>
            </w:r>
            <w:r w:rsidR="00BB2257">
              <w:rPr>
                <w:rFonts w:eastAsia="標楷體" w:hint="eastAsia"/>
                <w:spacing w:val="18"/>
                <w:sz w:val="24"/>
              </w:rPr>
              <w:t>040</w:t>
            </w:r>
            <w:r w:rsidR="00501B0D">
              <w:rPr>
                <w:rFonts w:eastAsia="標楷體" w:hint="eastAsia"/>
                <w:spacing w:val="18"/>
                <w:sz w:val="24"/>
              </w:rPr>
              <w:t>8</w:t>
            </w:r>
          </w:p>
          <w:p w14:paraId="42E8B9B3" w14:textId="7D2F3942" w:rsidR="00A4533F" w:rsidRPr="00BB2257" w:rsidRDefault="00000000">
            <w:pPr>
              <w:pStyle w:val="TableParagraph"/>
              <w:tabs>
                <w:tab w:val="left" w:pos="2688"/>
              </w:tabs>
              <w:spacing w:before="0"/>
              <w:rPr>
                <w:rFonts w:eastAsiaTheme="minorEastAsia"/>
                <w:sz w:val="24"/>
              </w:rPr>
            </w:pPr>
            <w:r>
              <w:rPr>
                <w:rFonts w:ascii="標楷體" w:eastAsia="標楷體" w:hAnsi="標楷體" w:hint="eastAsia"/>
                <w:sz w:val="24"/>
              </w:rPr>
              <w:t>版次：</w:t>
            </w:r>
            <w:r>
              <w:rPr>
                <w:sz w:val="24"/>
              </w:rPr>
              <w:t>01</w:t>
            </w:r>
            <w:r>
              <w:rPr>
                <w:sz w:val="24"/>
              </w:rPr>
              <w:tab/>
            </w:r>
            <w:r>
              <w:rPr>
                <w:rFonts w:ascii="標楷體" w:eastAsia="標楷體" w:hAnsi="標楷體" w:hint="eastAsia"/>
                <w:sz w:val="24"/>
              </w:rPr>
              <w:t>頁</w:t>
            </w:r>
            <w:r>
              <w:rPr>
                <w:rFonts w:ascii="標楷體" w:eastAsia="標楷體" w:hAnsi="標楷體" w:hint="eastAsia"/>
                <w:spacing w:val="11"/>
                <w:sz w:val="24"/>
              </w:rPr>
              <w:t>次</w:t>
            </w:r>
            <w:r>
              <w:rPr>
                <w:rFonts w:ascii="標楷體" w:eastAsia="標楷體" w:hAnsi="標楷體" w:hint="eastAsia"/>
                <w:sz w:val="24"/>
              </w:rPr>
              <w:t>：</w:t>
            </w:r>
            <w:r w:rsidRPr="00BB2257">
              <w:rPr>
                <w:rFonts w:ascii="標楷體" w:eastAsia="標楷體" w:hAnsi="標楷體"/>
                <w:sz w:val="24"/>
              </w:rPr>
              <w:t>1/</w:t>
            </w:r>
            <w:r w:rsidR="00BB2257" w:rsidRPr="00BB2257">
              <w:rPr>
                <w:rFonts w:ascii="標楷體" w:eastAsia="標楷體" w:hAnsi="標楷體" w:hint="eastAsia"/>
                <w:sz w:val="24"/>
              </w:rPr>
              <w:t>2</w:t>
            </w:r>
          </w:p>
        </w:tc>
      </w:tr>
      <w:tr w:rsidR="00A4533F" w14:paraId="452B8607" w14:textId="77777777">
        <w:trPr>
          <w:trHeight w:val="539"/>
          <w:jc w:val="center"/>
        </w:trPr>
        <w:tc>
          <w:tcPr>
            <w:tcW w:w="6721" w:type="dxa"/>
            <w:vMerge w:val="restart"/>
          </w:tcPr>
          <w:p w14:paraId="3C487501" w14:textId="77777777" w:rsidR="00A4533F" w:rsidRDefault="00000000">
            <w:pPr>
              <w:pStyle w:val="TableParagraph"/>
              <w:spacing w:before="177"/>
              <w:ind w:left="107"/>
              <w:rPr>
                <w:rFonts w:ascii="標楷體" w:eastAsia="標楷體" w:hAnsi="標楷體"/>
                <w:sz w:val="36"/>
              </w:rPr>
            </w:pPr>
            <w:r>
              <w:rPr>
                <w:rFonts w:ascii="標楷體" w:eastAsia="標楷體" w:hAnsi="標楷體" w:hint="eastAsia"/>
                <w:sz w:val="36"/>
              </w:rPr>
              <w:t>監考切結書</w:t>
            </w:r>
          </w:p>
        </w:tc>
        <w:tc>
          <w:tcPr>
            <w:tcW w:w="1605" w:type="dxa"/>
            <w:tcBorders>
              <w:right w:val="nil"/>
            </w:tcBorders>
            <w:vAlign w:val="center"/>
          </w:tcPr>
          <w:p w14:paraId="42BD69AD" w14:textId="77777777" w:rsidR="00A4533F" w:rsidRDefault="00000000">
            <w:pPr>
              <w:pStyle w:val="TableParagraph"/>
              <w:rPr>
                <w:sz w:val="24"/>
              </w:rPr>
            </w:pPr>
            <w:r>
              <w:rPr>
                <w:rFonts w:eastAsia="標楷體"/>
                <w:spacing w:val="30"/>
                <w:sz w:val="24"/>
              </w:rPr>
              <w:t>制訂：</w:t>
            </w:r>
            <w:r>
              <w:rPr>
                <w:rFonts w:eastAsiaTheme="minorEastAsia"/>
                <w:sz w:val="24"/>
              </w:rPr>
              <w:t>113</w:t>
            </w:r>
            <w:r>
              <w:rPr>
                <w:spacing w:val="4"/>
                <w:sz w:val="24"/>
              </w:rPr>
              <w:t xml:space="preserve"> </w:t>
            </w:r>
          </w:p>
        </w:tc>
        <w:tc>
          <w:tcPr>
            <w:tcW w:w="516" w:type="dxa"/>
            <w:tcBorders>
              <w:left w:val="nil"/>
              <w:right w:val="nil"/>
            </w:tcBorders>
            <w:vAlign w:val="center"/>
          </w:tcPr>
          <w:p w14:paraId="778BE22B" w14:textId="77777777" w:rsidR="00A4533F" w:rsidRDefault="00000000" w:rsidP="005D3B9B">
            <w:pPr>
              <w:pStyle w:val="TableParagraph"/>
              <w:ind w:left="0"/>
              <w:rPr>
                <w:rFonts w:eastAsia="標楷體"/>
                <w:sz w:val="24"/>
              </w:rPr>
            </w:pPr>
            <w:r>
              <w:rPr>
                <w:rFonts w:eastAsia="標楷體"/>
                <w:sz w:val="24"/>
              </w:rPr>
              <w:t>年</w:t>
            </w:r>
          </w:p>
        </w:tc>
        <w:tc>
          <w:tcPr>
            <w:tcW w:w="401" w:type="dxa"/>
            <w:tcBorders>
              <w:left w:val="nil"/>
              <w:right w:val="nil"/>
            </w:tcBorders>
            <w:vAlign w:val="center"/>
          </w:tcPr>
          <w:p w14:paraId="4C708109" w14:textId="60A579DC" w:rsidR="00A4533F" w:rsidRPr="00BB2257" w:rsidRDefault="00BB2257" w:rsidP="005D3B9B">
            <w:pPr>
              <w:pStyle w:val="TableParagraph"/>
              <w:spacing w:before="128"/>
              <w:ind w:left="0"/>
              <w:rPr>
                <w:rFonts w:eastAsiaTheme="minorEastAsia"/>
                <w:sz w:val="24"/>
              </w:rPr>
            </w:pPr>
            <w:r>
              <w:rPr>
                <w:rFonts w:eastAsiaTheme="minorEastAsia" w:hint="eastAsia"/>
                <w:sz w:val="24"/>
              </w:rPr>
              <w:t>03</w:t>
            </w:r>
          </w:p>
        </w:tc>
        <w:tc>
          <w:tcPr>
            <w:tcW w:w="471" w:type="dxa"/>
            <w:tcBorders>
              <w:left w:val="nil"/>
              <w:right w:val="nil"/>
            </w:tcBorders>
            <w:vAlign w:val="center"/>
          </w:tcPr>
          <w:p w14:paraId="13130206" w14:textId="77777777" w:rsidR="00A4533F" w:rsidRDefault="00000000" w:rsidP="00BB2257">
            <w:pPr>
              <w:pStyle w:val="TableParagraph"/>
              <w:ind w:left="0"/>
              <w:rPr>
                <w:rFonts w:eastAsia="標楷體"/>
                <w:sz w:val="24"/>
              </w:rPr>
            </w:pPr>
            <w:r>
              <w:rPr>
                <w:rFonts w:eastAsia="標楷體"/>
                <w:sz w:val="24"/>
              </w:rPr>
              <w:t>月</w:t>
            </w:r>
          </w:p>
        </w:tc>
        <w:tc>
          <w:tcPr>
            <w:tcW w:w="445" w:type="dxa"/>
            <w:tcBorders>
              <w:left w:val="nil"/>
              <w:right w:val="nil"/>
            </w:tcBorders>
            <w:vAlign w:val="center"/>
          </w:tcPr>
          <w:p w14:paraId="5B416C28" w14:textId="0F2E2E4A" w:rsidR="00A4533F" w:rsidRDefault="00E53952" w:rsidP="00BB2257">
            <w:pPr>
              <w:pStyle w:val="TableParagraph"/>
              <w:spacing w:before="128"/>
              <w:ind w:left="0"/>
              <w:rPr>
                <w:rFonts w:hint="eastAsia"/>
                <w:sz w:val="24"/>
              </w:rPr>
            </w:pPr>
            <w:r>
              <w:rPr>
                <w:rFonts w:eastAsiaTheme="minorEastAsia" w:hint="eastAsia"/>
                <w:sz w:val="24"/>
              </w:rPr>
              <w:t>31</w:t>
            </w:r>
          </w:p>
        </w:tc>
        <w:tc>
          <w:tcPr>
            <w:tcW w:w="444" w:type="dxa"/>
            <w:tcBorders>
              <w:left w:val="nil"/>
            </w:tcBorders>
            <w:vAlign w:val="center"/>
          </w:tcPr>
          <w:p w14:paraId="77DF1B69" w14:textId="3E75C407" w:rsidR="00A4533F" w:rsidRDefault="00000000" w:rsidP="00BB2257">
            <w:pPr>
              <w:pStyle w:val="TableParagraph"/>
              <w:ind w:left="0"/>
              <w:rPr>
                <w:rFonts w:eastAsia="標楷體"/>
                <w:sz w:val="24"/>
              </w:rPr>
            </w:pPr>
            <w:r>
              <w:rPr>
                <w:rFonts w:eastAsia="標楷體"/>
                <w:sz w:val="24"/>
              </w:rPr>
              <w:t>日</w:t>
            </w:r>
          </w:p>
        </w:tc>
      </w:tr>
      <w:tr w:rsidR="00A4533F" w14:paraId="232DC3D4" w14:textId="77777777">
        <w:trPr>
          <w:trHeight w:val="539"/>
          <w:jc w:val="center"/>
        </w:trPr>
        <w:tc>
          <w:tcPr>
            <w:tcW w:w="6721" w:type="dxa"/>
            <w:vMerge/>
            <w:tcBorders>
              <w:top w:val="nil"/>
            </w:tcBorders>
          </w:tcPr>
          <w:p w14:paraId="31C19030" w14:textId="77777777" w:rsidR="00A4533F" w:rsidRDefault="00A4533F">
            <w:pPr>
              <w:rPr>
                <w:sz w:val="2"/>
                <w:szCs w:val="2"/>
              </w:rPr>
            </w:pPr>
          </w:p>
        </w:tc>
        <w:tc>
          <w:tcPr>
            <w:tcW w:w="1605" w:type="dxa"/>
            <w:tcBorders>
              <w:right w:val="nil"/>
            </w:tcBorders>
            <w:vAlign w:val="center"/>
          </w:tcPr>
          <w:p w14:paraId="69C54C83" w14:textId="77777777" w:rsidR="00A4533F" w:rsidRDefault="00000000">
            <w:pPr>
              <w:pStyle w:val="TableParagraph"/>
              <w:rPr>
                <w:rFonts w:eastAsia="標楷體"/>
                <w:sz w:val="24"/>
              </w:rPr>
            </w:pPr>
            <w:r>
              <w:rPr>
                <w:rFonts w:eastAsia="標楷體"/>
                <w:spacing w:val="16"/>
                <w:sz w:val="24"/>
              </w:rPr>
              <w:t>修</w:t>
            </w:r>
            <w:r>
              <w:rPr>
                <w:rFonts w:eastAsia="標楷體"/>
                <w:spacing w:val="16"/>
                <w:sz w:val="24"/>
              </w:rPr>
              <w:t xml:space="preserve"> </w:t>
            </w:r>
            <w:r>
              <w:rPr>
                <w:rFonts w:eastAsia="標楷體"/>
                <w:spacing w:val="16"/>
                <w:sz w:val="24"/>
              </w:rPr>
              <w:t>訂</w:t>
            </w:r>
            <w:r>
              <w:rPr>
                <w:rFonts w:eastAsia="標楷體"/>
                <w:spacing w:val="16"/>
                <w:sz w:val="24"/>
              </w:rPr>
              <w:t xml:space="preserve"> </w:t>
            </w:r>
            <w:r>
              <w:rPr>
                <w:rFonts w:eastAsia="標楷體"/>
                <w:spacing w:val="16"/>
                <w:sz w:val="24"/>
              </w:rPr>
              <w:t>：</w:t>
            </w:r>
          </w:p>
        </w:tc>
        <w:tc>
          <w:tcPr>
            <w:tcW w:w="516" w:type="dxa"/>
            <w:tcBorders>
              <w:left w:val="nil"/>
              <w:right w:val="nil"/>
            </w:tcBorders>
            <w:vAlign w:val="center"/>
          </w:tcPr>
          <w:p w14:paraId="51153DF1" w14:textId="77777777" w:rsidR="00A4533F" w:rsidRDefault="00000000">
            <w:pPr>
              <w:pStyle w:val="TableParagraph"/>
              <w:ind w:right="-15"/>
              <w:rPr>
                <w:rFonts w:eastAsia="標楷體"/>
                <w:sz w:val="24"/>
              </w:rPr>
            </w:pPr>
            <w:r>
              <w:rPr>
                <w:rFonts w:eastAsia="標楷體"/>
                <w:sz w:val="24"/>
              </w:rPr>
              <w:t>年</w:t>
            </w:r>
          </w:p>
        </w:tc>
        <w:tc>
          <w:tcPr>
            <w:tcW w:w="401" w:type="dxa"/>
            <w:tcBorders>
              <w:left w:val="nil"/>
              <w:right w:val="nil"/>
            </w:tcBorders>
            <w:vAlign w:val="center"/>
          </w:tcPr>
          <w:p w14:paraId="36F62629" w14:textId="78E389DF" w:rsidR="00A4533F" w:rsidRPr="00BB2257" w:rsidRDefault="00A4533F">
            <w:pPr>
              <w:pStyle w:val="TableParagraph"/>
              <w:spacing w:before="0"/>
              <w:ind w:left="0"/>
              <w:rPr>
                <w:rFonts w:eastAsiaTheme="minorEastAsia"/>
                <w:sz w:val="24"/>
              </w:rPr>
            </w:pPr>
          </w:p>
        </w:tc>
        <w:tc>
          <w:tcPr>
            <w:tcW w:w="471" w:type="dxa"/>
            <w:tcBorders>
              <w:left w:val="nil"/>
              <w:right w:val="nil"/>
            </w:tcBorders>
            <w:vAlign w:val="center"/>
          </w:tcPr>
          <w:p w14:paraId="1C22C40B" w14:textId="77777777" w:rsidR="00A4533F" w:rsidRDefault="00000000">
            <w:pPr>
              <w:pStyle w:val="TableParagraph"/>
              <w:rPr>
                <w:rFonts w:eastAsia="標楷體"/>
                <w:sz w:val="24"/>
              </w:rPr>
            </w:pPr>
            <w:r>
              <w:rPr>
                <w:rFonts w:eastAsia="標楷體"/>
                <w:sz w:val="24"/>
              </w:rPr>
              <w:t>月</w:t>
            </w:r>
          </w:p>
        </w:tc>
        <w:tc>
          <w:tcPr>
            <w:tcW w:w="445" w:type="dxa"/>
            <w:tcBorders>
              <w:left w:val="nil"/>
              <w:right w:val="nil"/>
            </w:tcBorders>
            <w:vAlign w:val="center"/>
          </w:tcPr>
          <w:p w14:paraId="7CC7A8F8" w14:textId="77777777" w:rsidR="00A4533F" w:rsidRDefault="00A4533F">
            <w:pPr>
              <w:pStyle w:val="TableParagraph"/>
              <w:spacing w:before="0"/>
              <w:ind w:left="0"/>
              <w:rPr>
                <w:sz w:val="24"/>
              </w:rPr>
            </w:pPr>
          </w:p>
        </w:tc>
        <w:tc>
          <w:tcPr>
            <w:tcW w:w="444" w:type="dxa"/>
            <w:tcBorders>
              <w:left w:val="nil"/>
            </w:tcBorders>
            <w:vAlign w:val="center"/>
          </w:tcPr>
          <w:p w14:paraId="12AA1D2B" w14:textId="77777777" w:rsidR="00A4533F" w:rsidRDefault="00000000">
            <w:pPr>
              <w:pStyle w:val="TableParagraph"/>
              <w:ind w:left="98"/>
              <w:rPr>
                <w:rFonts w:eastAsia="標楷體"/>
                <w:sz w:val="24"/>
              </w:rPr>
            </w:pPr>
            <w:r>
              <w:rPr>
                <w:rFonts w:eastAsia="標楷體"/>
                <w:sz w:val="24"/>
              </w:rPr>
              <w:t>日</w:t>
            </w:r>
          </w:p>
        </w:tc>
      </w:tr>
      <w:bookmarkEnd w:id="0"/>
    </w:tbl>
    <w:p w14:paraId="2DBE6140" w14:textId="77777777" w:rsidR="00A4533F" w:rsidRDefault="00A4533F">
      <w:pPr>
        <w:pStyle w:val="a6"/>
        <w:spacing w:before="8"/>
        <w:ind w:left="0" w:firstLine="0"/>
        <w:rPr>
          <w:rFonts w:ascii="Times New Roman"/>
          <w:sz w:val="25"/>
        </w:rPr>
      </w:pPr>
    </w:p>
    <w:p w14:paraId="7BA5A7CB" w14:textId="425FFC07" w:rsidR="00A4533F" w:rsidRDefault="00000000" w:rsidP="00245376">
      <w:pPr>
        <w:pStyle w:val="a6"/>
        <w:spacing w:line="320" w:lineRule="exact"/>
        <w:ind w:left="176" w:firstLine="0"/>
        <w:rPr>
          <w:rFonts w:ascii="標楷體" w:eastAsia="標楷體" w:hAnsi="標楷體"/>
        </w:rPr>
      </w:pPr>
      <w:r>
        <w:rPr>
          <w:rFonts w:ascii="標楷體" w:eastAsia="標楷體" w:hAnsi="標楷體"/>
        </w:rPr>
        <w:t>茲同意接受</w:t>
      </w:r>
      <w:r>
        <w:rPr>
          <w:rFonts w:ascii="標楷體" w:eastAsia="標楷體" w:hAnsi="標楷體" w:hint="eastAsia"/>
        </w:rPr>
        <w:t>中國文化大學碳資產管理與認證中心</w:t>
      </w:r>
      <w:r>
        <w:rPr>
          <w:rFonts w:ascii="標楷體" w:eastAsia="標楷體" w:hAnsi="標楷體"/>
        </w:rPr>
        <w:t>（以下簡稱</w:t>
      </w:r>
      <w:r>
        <w:rPr>
          <w:rFonts w:ascii="標楷體" w:eastAsia="標楷體" w:hAnsi="標楷體" w:hint="eastAsia"/>
        </w:rPr>
        <w:t>中心</w:t>
      </w:r>
      <w:r>
        <w:rPr>
          <w:rFonts w:ascii="標楷體" w:eastAsia="標楷體" w:hAnsi="標楷體"/>
        </w:rPr>
        <w:t>）為「辦理</w:t>
      </w:r>
      <w:r>
        <w:rPr>
          <w:rFonts w:ascii="標楷體" w:eastAsia="標楷體" w:hAnsi="標楷體" w:hint="eastAsia"/>
        </w:rPr>
        <w:t>溫室氣體盤查</w:t>
      </w:r>
      <w:r>
        <w:rPr>
          <w:rFonts w:ascii="標楷體" w:eastAsia="標楷體" w:hAnsi="標楷體"/>
        </w:rPr>
        <w:t>人員資格檢定」（以下簡稱資格檢定）聘任為監考人，針對</w:t>
      </w:r>
      <w:r w:rsidR="00BB2257">
        <w:rPr>
          <w:rFonts w:ascii="標楷體" w:eastAsia="標楷體" w:hAnsi="標楷體" w:hint="eastAsia"/>
        </w:rPr>
        <w:t>中心</w:t>
      </w:r>
      <w:r>
        <w:rPr>
          <w:rFonts w:ascii="標楷體" w:eastAsia="標楷體" w:hAnsi="標楷體"/>
        </w:rPr>
        <w:t>交付之資料，僅限於本人執行資格檢定始得使用， 並同意配合依</w:t>
      </w:r>
      <w:r w:rsidR="00BB2257">
        <w:rPr>
          <w:rFonts w:ascii="標楷體" w:eastAsia="標楷體" w:hAnsi="標楷體" w:hint="eastAsia"/>
        </w:rPr>
        <w:t>中心</w:t>
      </w:r>
      <w:r>
        <w:rPr>
          <w:rFonts w:ascii="標楷體" w:eastAsia="標楷體" w:hAnsi="標楷體"/>
        </w:rPr>
        <w:t>｢資格檢定作業與主監考須知</w:t>
      </w:r>
      <w:r w:rsidR="00BB2257">
        <w:rPr>
          <w:rFonts w:ascii="標楷體" w:eastAsia="標楷體" w:hAnsi="標楷體" w:hint="eastAsia"/>
        </w:rPr>
        <w:t>(</w:t>
      </w:r>
      <w:r w:rsidR="00BB2257" w:rsidRPr="00BB2257">
        <w:rPr>
          <w:rFonts w:ascii="標楷體" w:eastAsia="標楷體" w:hAnsi="標楷體"/>
        </w:rPr>
        <w:t>CAMC-CQ-0040</w:t>
      </w:r>
      <w:r w:rsidR="00BB2257">
        <w:rPr>
          <w:rFonts w:ascii="標楷體" w:eastAsia="標楷體" w:hAnsi="標楷體" w:hint="eastAsia"/>
        </w:rPr>
        <w:t>5</w:t>
      </w:r>
      <w:r w:rsidR="00245376">
        <w:rPr>
          <w:rFonts w:ascii="標楷體" w:eastAsia="標楷體" w:hAnsi="標楷體" w:hint="eastAsia"/>
        </w:rPr>
        <w:t>)</w:t>
      </w:r>
      <w:r>
        <w:rPr>
          <w:rFonts w:ascii="標楷體" w:eastAsia="標楷體" w:hAnsi="標楷體"/>
        </w:rPr>
        <w:t>｣辦理，另同意遵守下列條款：</w:t>
      </w:r>
    </w:p>
    <w:p w14:paraId="1D2304E5" w14:textId="77777777" w:rsidR="00A4533F" w:rsidRDefault="00000000">
      <w:pPr>
        <w:pStyle w:val="a6"/>
        <w:spacing w:line="320" w:lineRule="exact"/>
        <w:ind w:right="276" w:hanging="426"/>
        <w:outlineLvl w:val="0"/>
        <w:rPr>
          <w:rFonts w:ascii="標楷體" w:eastAsia="標楷體" w:hAnsi="標楷體"/>
        </w:rPr>
      </w:pPr>
      <w:r>
        <w:rPr>
          <w:rFonts w:ascii="標楷體" w:eastAsia="標楷體" w:hAnsi="標楷體" w:hint="eastAsia"/>
        </w:rPr>
        <w:t>一、</w:t>
      </w:r>
      <w:proofErr w:type="gramStart"/>
      <w:r>
        <w:rPr>
          <w:rFonts w:ascii="標楷體" w:eastAsia="標楷體" w:hAnsi="標楷體"/>
        </w:rPr>
        <w:t>本切結</w:t>
      </w:r>
      <w:proofErr w:type="gramEnd"/>
      <w:r>
        <w:rPr>
          <w:rFonts w:ascii="標楷體" w:eastAsia="標楷體" w:hAnsi="標楷體"/>
        </w:rPr>
        <w:t>書所稱之「資料」，為</w:t>
      </w:r>
      <w:r>
        <w:rPr>
          <w:rFonts w:ascii="標楷體" w:eastAsia="標楷體" w:hAnsi="標楷體" w:hint="eastAsia"/>
        </w:rPr>
        <w:t>中心</w:t>
      </w:r>
      <w:r>
        <w:rPr>
          <w:rFonts w:ascii="標楷體" w:eastAsia="標楷體" w:hAnsi="標楷體"/>
        </w:rPr>
        <w:t>提供之試題以及一切與資格檢定資訊有關連或由其衍生而產生之資訊，包括執行資格檢定衍生之所有文件。</w:t>
      </w:r>
    </w:p>
    <w:p w14:paraId="637F7944" w14:textId="77777777" w:rsidR="00A4533F" w:rsidRDefault="00000000">
      <w:pPr>
        <w:pStyle w:val="a6"/>
        <w:spacing w:line="320" w:lineRule="exact"/>
        <w:ind w:left="232" w:firstLine="0"/>
        <w:outlineLvl w:val="0"/>
        <w:rPr>
          <w:rFonts w:ascii="標楷體" w:eastAsia="標楷體" w:hAnsi="標楷體"/>
        </w:rPr>
      </w:pPr>
      <w:r>
        <w:rPr>
          <w:rFonts w:ascii="標楷體" w:eastAsia="標楷體" w:hAnsi="標楷體" w:hint="eastAsia"/>
        </w:rPr>
        <w:t>二、</w:t>
      </w:r>
      <w:r>
        <w:rPr>
          <w:rFonts w:ascii="標楷體" w:eastAsia="標楷體" w:hAnsi="標楷體"/>
        </w:rPr>
        <w:t>下列情形收受方不負保密責任：</w:t>
      </w:r>
    </w:p>
    <w:p w14:paraId="2C5C08C3" w14:textId="77777777" w:rsidR="00A4533F" w:rsidRDefault="00000000">
      <w:pPr>
        <w:pStyle w:val="10"/>
        <w:numPr>
          <w:ilvl w:val="0"/>
          <w:numId w:val="1"/>
        </w:numPr>
        <w:tabs>
          <w:tab w:val="left" w:pos="1192"/>
          <w:tab w:val="left" w:pos="1193"/>
        </w:tabs>
        <w:spacing w:line="320" w:lineRule="exact"/>
        <w:ind w:hanging="481"/>
        <w:outlineLvl w:val="1"/>
        <w:rPr>
          <w:rFonts w:ascii="標楷體" w:eastAsia="標楷體" w:hAnsi="標楷體"/>
          <w:sz w:val="24"/>
        </w:rPr>
      </w:pPr>
      <w:r>
        <w:rPr>
          <w:rFonts w:ascii="標楷體" w:eastAsia="標楷體" w:hAnsi="標楷體"/>
          <w:sz w:val="24"/>
        </w:rPr>
        <w:t>已公開為眾所週知之文件或資料，而此資料之公開非因切</w:t>
      </w:r>
      <w:proofErr w:type="gramStart"/>
      <w:r>
        <w:rPr>
          <w:rFonts w:ascii="標楷體" w:eastAsia="標楷體" w:hAnsi="標楷體"/>
          <w:sz w:val="24"/>
        </w:rPr>
        <w:t>結人過失﹔</w:t>
      </w:r>
      <w:proofErr w:type="gramEnd"/>
    </w:p>
    <w:p w14:paraId="61C8D942" w14:textId="77777777" w:rsidR="00A4533F" w:rsidRDefault="00000000">
      <w:pPr>
        <w:pStyle w:val="10"/>
        <w:numPr>
          <w:ilvl w:val="0"/>
          <w:numId w:val="1"/>
        </w:numPr>
        <w:tabs>
          <w:tab w:val="left" w:pos="1192"/>
          <w:tab w:val="left" w:pos="1193"/>
        </w:tabs>
        <w:spacing w:line="320" w:lineRule="exact"/>
        <w:ind w:hanging="481"/>
        <w:outlineLvl w:val="1"/>
        <w:rPr>
          <w:rFonts w:ascii="標楷體" w:eastAsia="標楷體" w:hAnsi="標楷體"/>
          <w:sz w:val="24"/>
        </w:rPr>
      </w:pPr>
      <w:proofErr w:type="gramStart"/>
      <w:r>
        <w:rPr>
          <w:rFonts w:ascii="標楷體" w:eastAsia="標楷體" w:hAnsi="標楷體"/>
          <w:sz w:val="24"/>
        </w:rPr>
        <w:t>切結人已</w:t>
      </w:r>
      <w:proofErr w:type="gramEnd"/>
      <w:r>
        <w:rPr>
          <w:rFonts w:ascii="標楷體" w:eastAsia="標楷體" w:hAnsi="標楷體"/>
          <w:sz w:val="24"/>
        </w:rPr>
        <w:t>知之文件或資料且有書面紀錄證明</w:t>
      </w:r>
      <w:proofErr w:type="gramStart"/>
      <w:r>
        <w:rPr>
          <w:rFonts w:ascii="標楷體" w:eastAsia="標楷體" w:hAnsi="標楷體"/>
          <w:sz w:val="24"/>
        </w:rPr>
        <w:t>﹔</w:t>
      </w:r>
      <w:proofErr w:type="gramEnd"/>
    </w:p>
    <w:p w14:paraId="7143B08F" w14:textId="77777777" w:rsidR="00A4533F" w:rsidRDefault="00000000">
      <w:pPr>
        <w:pStyle w:val="10"/>
        <w:numPr>
          <w:ilvl w:val="0"/>
          <w:numId w:val="1"/>
        </w:numPr>
        <w:tabs>
          <w:tab w:val="left" w:pos="1192"/>
          <w:tab w:val="left" w:pos="1193"/>
        </w:tabs>
        <w:spacing w:line="320" w:lineRule="exact"/>
        <w:ind w:hanging="481"/>
        <w:outlineLvl w:val="1"/>
        <w:rPr>
          <w:rFonts w:ascii="標楷體" w:eastAsia="標楷體" w:hAnsi="標楷體"/>
          <w:sz w:val="24"/>
        </w:rPr>
      </w:pPr>
      <w:proofErr w:type="gramStart"/>
      <w:r>
        <w:rPr>
          <w:rFonts w:ascii="標楷體" w:eastAsia="標楷體" w:hAnsi="標楷體"/>
          <w:sz w:val="24"/>
        </w:rPr>
        <w:t>切結人以</w:t>
      </w:r>
      <w:proofErr w:type="gramEnd"/>
      <w:r>
        <w:rPr>
          <w:rFonts w:ascii="標楷體" w:eastAsia="標楷體" w:hAnsi="標楷體"/>
          <w:sz w:val="24"/>
        </w:rPr>
        <w:t>合法之方法從不負保密義務之第三人處得知者</w:t>
      </w:r>
      <w:proofErr w:type="gramStart"/>
      <w:r>
        <w:rPr>
          <w:rFonts w:ascii="標楷體" w:eastAsia="標楷體" w:hAnsi="標楷體"/>
          <w:sz w:val="24"/>
        </w:rPr>
        <w:t>﹔</w:t>
      </w:r>
      <w:proofErr w:type="gramEnd"/>
    </w:p>
    <w:p w14:paraId="4CD95A41" w14:textId="77777777" w:rsidR="00A4533F" w:rsidRDefault="00000000">
      <w:pPr>
        <w:pStyle w:val="10"/>
        <w:numPr>
          <w:ilvl w:val="0"/>
          <w:numId w:val="1"/>
        </w:numPr>
        <w:tabs>
          <w:tab w:val="left" w:pos="1192"/>
          <w:tab w:val="left" w:pos="1193"/>
        </w:tabs>
        <w:spacing w:line="320" w:lineRule="exact"/>
        <w:ind w:hanging="481"/>
        <w:outlineLvl w:val="1"/>
        <w:rPr>
          <w:rFonts w:ascii="標楷體" w:eastAsia="標楷體" w:hAnsi="標楷體"/>
          <w:sz w:val="24"/>
        </w:rPr>
      </w:pPr>
      <w:proofErr w:type="gramStart"/>
      <w:r>
        <w:rPr>
          <w:rFonts w:ascii="標楷體" w:eastAsia="標楷體" w:hAnsi="標楷體"/>
          <w:sz w:val="24"/>
        </w:rPr>
        <w:t>切結人證明</w:t>
      </w:r>
      <w:proofErr w:type="gramEnd"/>
      <w:r>
        <w:rPr>
          <w:rFonts w:ascii="標楷體" w:eastAsia="標楷體" w:hAnsi="標楷體"/>
          <w:sz w:val="24"/>
        </w:rPr>
        <w:t>非以揭露方提供之保密標的為基礎而獨立發展之文件或資料者；</w:t>
      </w:r>
    </w:p>
    <w:p w14:paraId="496856A4" w14:textId="77777777" w:rsidR="00A4533F" w:rsidRDefault="00000000">
      <w:pPr>
        <w:pStyle w:val="10"/>
        <w:numPr>
          <w:ilvl w:val="0"/>
          <w:numId w:val="1"/>
        </w:numPr>
        <w:tabs>
          <w:tab w:val="left" w:pos="1132"/>
          <w:tab w:val="left" w:pos="1133"/>
        </w:tabs>
        <w:spacing w:line="320" w:lineRule="exact"/>
        <w:ind w:left="1132" w:hanging="421"/>
        <w:outlineLvl w:val="1"/>
        <w:rPr>
          <w:rFonts w:ascii="標楷體" w:eastAsia="標楷體" w:hAnsi="標楷體"/>
          <w:sz w:val="24"/>
        </w:rPr>
      </w:pPr>
      <w:r>
        <w:rPr>
          <w:rFonts w:ascii="標楷體" w:eastAsia="標楷體" w:hAnsi="標楷體" w:hint="eastAsia"/>
          <w:sz w:val="24"/>
        </w:rPr>
        <w:t>中心</w:t>
      </w:r>
      <w:r>
        <w:rPr>
          <w:rFonts w:ascii="標楷體" w:eastAsia="標楷體" w:hAnsi="標楷體"/>
          <w:sz w:val="24"/>
        </w:rPr>
        <w:t>書面同意公開者</w:t>
      </w:r>
      <w:proofErr w:type="gramStart"/>
      <w:r>
        <w:rPr>
          <w:rFonts w:ascii="標楷體" w:eastAsia="標楷體" w:hAnsi="標楷體"/>
          <w:sz w:val="24"/>
        </w:rPr>
        <w:t>﹔</w:t>
      </w:r>
      <w:proofErr w:type="gramEnd"/>
    </w:p>
    <w:p w14:paraId="42D0A20D" w14:textId="77777777" w:rsidR="00A4533F" w:rsidRDefault="00000000">
      <w:pPr>
        <w:pStyle w:val="10"/>
        <w:numPr>
          <w:ilvl w:val="0"/>
          <w:numId w:val="1"/>
        </w:numPr>
        <w:tabs>
          <w:tab w:val="left" w:pos="1192"/>
          <w:tab w:val="left" w:pos="1193"/>
        </w:tabs>
        <w:spacing w:line="320" w:lineRule="exact"/>
        <w:ind w:hanging="481"/>
        <w:outlineLvl w:val="1"/>
        <w:rPr>
          <w:rFonts w:ascii="標楷體" w:eastAsia="標楷體" w:hAnsi="標楷體"/>
          <w:sz w:val="24"/>
        </w:rPr>
      </w:pPr>
      <w:r>
        <w:rPr>
          <w:rFonts w:ascii="標楷體" w:eastAsia="標楷體" w:hAnsi="標楷體"/>
          <w:sz w:val="24"/>
        </w:rPr>
        <w:t>基於法律之規定、法院之命令或政府之命令而揭露者。</w:t>
      </w:r>
    </w:p>
    <w:p w14:paraId="58E5A9B5" w14:textId="20B86D5D" w:rsidR="00A4533F" w:rsidRDefault="00000000">
      <w:pPr>
        <w:pStyle w:val="a6"/>
        <w:spacing w:line="320" w:lineRule="exact"/>
        <w:ind w:right="284" w:hanging="426"/>
        <w:outlineLvl w:val="0"/>
        <w:rPr>
          <w:rFonts w:ascii="標楷體" w:eastAsia="標楷體" w:hAnsi="標楷體"/>
        </w:rPr>
      </w:pPr>
      <w:r>
        <w:rPr>
          <w:rFonts w:ascii="標楷體" w:eastAsia="標楷體" w:hAnsi="標楷體" w:hint="eastAsia"/>
        </w:rPr>
        <w:t>三、</w:t>
      </w:r>
      <w:proofErr w:type="gramStart"/>
      <w:r>
        <w:rPr>
          <w:rFonts w:ascii="標楷體" w:eastAsia="標楷體" w:hAnsi="標楷體"/>
        </w:rPr>
        <w:t>切結人同意</w:t>
      </w:r>
      <w:proofErr w:type="gramEnd"/>
      <w:r>
        <w:rPr>
          <w:rFonts w:ascii="標楷體" w:eastAsia="標楷體" w:hAnsi="標楷體"/>
        </w:rPr>
        <w:t>僅限於與</w:t>
      </w:r>
      <w:r w:rsidR="00245376">
        <w:rPr>
          <w:rFonts w:ascii="標楷體" w:eastAsia="標楷體" w:hAnsi="標楷體" w:hint="eastAsia"/>
        </w:rPr>
        <w:t>中心</w:t>
      </w:r>
      <w:r>
        <w:rPr>
          <w:rFonts w:ascii="標楷體" w:eastAsia="標楷體" w:hAnsi="標楷體"/>
        </w:rPr>
        <w:t>約定之目的範圍內使用機密資料，除約定之目的範圍內使用機密資料外，不得為自己或第三人之利益而使用機密資料。</w:t>
      </w:r>
    </w:p>
    <w:p w14:paraId="7DAC6E8D" w14:textId="77777777" w:rsidR="00A4533F" w:rsidRDefault="00000000">
      <w:pPr>
        <w:pStyle w:val="1"/>
        <w:spacing w:line="320" w:lineRule="exact"/>
        <w:rPr>
          <w:rFonts w:ascii="標楷體" w:eastAsia="標楷體" w:hAnsi="標楷體"/>
          <w:b w:val="0"/>
          <w:bCs w:val="0"/>
        </w:rPr>
      </w:pPr>
      <w:r>
        <w:rPr>
          <w:rFonts w:ascii="標楷體" w:eastAsia="標楷體" w:hAnsi="標楷體"/>
          <w:b w:val="0"/>
          <w:bCs w:val="0"/>
        </w:rPr>
        <w:t>四</w:t>
      </w:r>
      <w:r>
        <w:rPr>
          <w:rFonts w:ascii="標楷體" w:eastAsia="標楷體" w:hAnsi="標楷體" w:hint="eastAsia"/>
          <w:b w:val="0"/>
          <w:bCs w:val="0"/>
        </w:rPr>
        <w:t>、</w:t>
      </w:r>
      <w:r>
        <w:rPr>
          <w:rFonts w:ascii="標楷體" w:eastAsia="標楷體" w:hAnsi="標楷體"/>
          <w:b w:val="0"/>
          <w:bCs w:val="0"/>
        </w:rPr>
        <w:t>保密義務</w:t>
      </w:r>
    </w:p>
    <w:p w14:paraId="5B1A0358" w14:textId="77777777" w:rsidR="00A4533F" w:rsidRDefault="00000000">
      <w:pPr>
        <w:pStyle w:val="10"/>
        <w:numPr>
          <w:ilvl w:val="0"/>
          <w:numId w:val="2"/>
        </w:numPr>
        <w:tabs>
          <w:tab w:val="left" w:pos="1073"/>
        </w:tabs>
        <w:spacing w:line="320" w:lineRule="exact"/>
        <w:ind w:right="276"/>
        <w:outlineLvl w:val="1"/>
        <w:rPr>
          <w:rFonts w:ascii="標楷體" w:eastAsia="標楷體" w:hAnsi="標楷體"/>
          <w:sz w:val="24"/>
        </w:rPr>
      </w:pPr>
      <w:proofErr w:type="gramStart"/>
      <w:r>
        <w:rPr>
          <w:rFonts w:ascii="標楷體" w:eastAsia="標楷體" w:hAnsi="標楷體"/>
          <w:sz w:val="24"/>
        </w:rPr>
        <w:t>切結人同意</w:t>
      </w:r>
      <w:proofErr w:type="gramEnd"/>
      <w:r>
        <w:rPr>
          <w:rFonts w:ascii="標楷體" w:eastAsia="標楷體" w:hAnsi="標楷體"/>
          <w:sz w:val="24"/>
        </w:rPr>
        <w:t>採取必要合理之措施維護機密資料之保密性，如有違反同意</w:t>
      </w:r>
      <w:proofErr w:type="gramStart"/>
      <w:r>
        <w:rPr>
          <w:rFonts w:ascii="標楷體" w:eastAsia="標楷體" w:hAnsi="標楷體"/>
          <w:sz w:val="24"/>
        </w:rPr>
        <w:t>依本切結</w:t>
      </w:r>
      <w:proofErr w:type="gramEnd"/>
      <w:r>
        <w:rPr>
          <w:rFonts w:ascii="標楷體" w:eastAsia="標楷體" w:hAnsi="標楷體"/>
          <w:sz w:val="24"/>
        </w:rPr>
        <w:t>書第七條之規定賠償處置。</w:t>
      </w:r>
    </w:p>
    <w:p w14:paraId="0FFF2502" w14:textId="2BCBACBA" w:rsidR="00A4533F" w:rsidRDefault="00000000">
      <w:pPr>
        <w:pStyle w:val="10"/>
        <w:numPr>
          <w:ilvl w:val="0"/>
          <w:numId w:val="2"/>
        </w:numPr>
        <w:tabs>
          <w:tab w:val="left" w:pos="1073"/>
        </w:tabs>
        <w:spacing w:line="320" w:lineRule="exact"/>
        <w:ind w:hanging="361"/>
        <w:outlineLvl w:val="1"/>
        <w:rPr>
          <w:rFonts w:ascii="標楷體" w:eastAsia="標楷體" w:hAnsi="標楷體"/>
          <w:sz w:val="24"/>
        </w:rPr>
      </w:pPr>
      <w:proofErr w:type="gramStart"/>
      <w:r>
        <w:rPr>
          <w:rFonts w:ascii="標楷體" w:eastAsia="標楷體" w:hAnsi="標楷體"/>
          <w:sz w:val="24"/>
        </w:rPr>
        <w:t>切結人同意</w:t>
      </w:r>
      <w:proofErr w:type="gramEnd"/>
      <w:r>
        <w:rPr>
          <w:rFonts w:ascii="標楷體" w:eastAsia="標楷體" w:hAnsi="標楷體"/>
          <w:sz w:val="24"/>
        </w:rPr>
        <w:t>非經</w:t>
      </w:r>
      <w:r w:rsidR="00245376">
        <w:rPr>
          <w:rFonts w:ascii="標楷體" w:eastAsia="標楷體" w:hAnsi="標楷體" w:hint="eastAsia"/>
          <w:sz w:val="24"/>
        </w:rPr>
        <w:t>中心</w:t>
      </w:r>
      <w:r>
        <w:rPr>
          <w:rFonts w:ascii="標楷體" w:eastAsia="標楷體" w:hAnsi="標楷體"/>
          <w:sz w:val="24"/>
        </w:rPr>
        <w:t>同意，不得有將機密資料轉載、轉述、掃描、列印、影印等情事。</w:t>
      </w:r>
    </w:p>
    <w:p w14:paraId="4A3B6FA1" w14:textId="77777777" w:rsidR="00A4533F" w:rsidRDefault="00000000">
      <w:pPr>
        <w:pStyle w:val="10"/>
        <w:numPr>
          <w:ilvl w:val="0"/>
          <w:numId w:val="2"/>
        </w:numPr>
        <w:tabs>
          <w:tab w:val="left" w:pos="1073"/>
        </w:tabs>
        <w:spacing w:line="320" w:lineRule="exact"/>
        <w:ind w:right="219"/>
        <w:outlineLvl w:val="1"/>
        <w:rPr>
          <w:rFonts w:ascii="標楷體" w:eastAsia="標楷體" w:hAnsi="標楷體"/>
          <w:sz w:val="24"/>
        </w:rPr>
      </w:pPr>
      <w:r>
        <w:rPr>
          <w:rFonts w:ascii="標楷體" w:eastAsia="標楷體" w:hAnsi="標楷體"/>
          <w:sz w:val="24"/>
        </w:rPr>
        <w:t>任</w:t>
      </w:r>
      <w:proofErr w:type="gramStart"/>
      <w:r>
        <w:rPr>
          <w:rFonts w:ascii="標楷體" w:eastAsia="標楷體" w:hAnsi="標楷體"/>
          <w:sz w:val="24"/>
        </w:rPr>
        <w:t>一</w:t>
      </w:r>
      <w:proofErr w:type="gramEnd"/>
      <w:r>
        <w:rPr>
          <w:rFonts w:ascii="標楷體" w:eastAsia="標楷體" w:hAnsi="標楷體"/>
          <w:sz w:val="24"/>
        </w:rPr>
        <w:t>方如發現保密標的遭受不合法使用、洩密等事由、或有發生之虞時，應立即通知他方， 並配合另一方採取必要的防止措施。</w:t>
      </w:r>
    </w:p>
    <w:p w14:paraId="65364C47" w14:textId="77777777" w:rsidR="00A4533F" w:rsidRDefault="00000000">
      <w:pPr>
        <w:spacing w:line="320" w:lineRule="exact"/>
        <w:ind w:left="232" w:right="3466"/>
        <w:outlineLvl w:val="0"/>
        <w:rPr>
          <w:rFonts w:ascii="標楷體" w:eastAsia="標楷體" w:hAnsi="標楷體"/>
          <w:sz w:val="24"/>
        </w:rPr>
      </w:pPr>
      <w:r>
        <w:rPr>
          <w:rFonts w:ascii="標楷體" w:eastAsia="標楷體" w:hAnsi="標楷體" w:hint="eastAsia"/>
          <w:sz w:val="24"/>
        </w:rPr>
        <w:t>五、</w:t>
      </w:r>
      <w:proofErr w:type="gramStart"/>
      <w:r>
        <w:rPr>
          <w:rFonts w:ascii="標楷體" w:eastAsia="標楷體" w:hAnsi="標楷體"/>
          <w:sz w:val="24"/>
        </w:rPr>
        <w:t>切結人應</w:t>
      </w:r>
      <w:proofErr w:type="gramEnd"/>
      <w:r>
        <w:rPr>
          <w:rFonts w:ascii="標楷體" w:eastAsia="標楷體" w:hAnsi="標楷體"/>
          <w:sz w:val="24"/>
        </w:rPr>
        <w:t>於執行業務完成後，將</w:t>
      </w:r>
      <w:r>
        <w:rPr>
          <w:rFonts w:ascii="標楷體" w:eastAsia="標楷體" w:hAnsi="標楷體" w:hint="eastAsia"/>
          <w:sz w:val="24"/>
        </w:rPr>
        <w:t>中心</w:t>
      </w:r>
      <w:r>
        <w:rPr>
          <w:rFonts w:ascii="標楷體" w:eastAsia="標楷體" w:hAnsi="標楷體"/>
          <w:sz w:val="24"/>
        </w:rPr>
        <w:t>交付之資料全數返還</w:t>
      </w:r>
      <w:r>
        <w:rPr>
          <w:rFonts w:ascii="標楷體" w:eastAsia="標楷體" w:hAnsi="標楷體" w:hint="eastAsia"/>
          <w:sz w:val="24"/>
        </w:rPr>
        <w:t>中心</w:t>
      </w:r>
      <w:r>
        <w:rPr>
          <w:rFonts w:ascii="標楷體" w:eastAsia="標楷體" w:hAnsi="標楷體"/>
          <w:sz w:val="24"/>
        </w:rPr>
        <w:t>。</w:t>
      </w:r>
    </w:p>
    <w:p w14:paraId="6F1922FF" w14:textId="77777777" w:rsidR="00A4533F" w:rsidRDefault="00000000">
      <w:pPr>
        <w:spacing w:line="320" w:lineRule="exact"/>
        <w:ind w:left="232" w:right="3466"/>
        <w:outlineLvl w:val="0"/>
        <w:rPr>
          <w:rFonts w:ascii="標楷體" w:eastAsia="標楷體" w:hAnsi="標楷體"/>
          <w:sz w:val="24"/>
        </w:rPr>
      </w:pPr>
      <w:r>
        <w:rPr>
          <w:rFonts w:ascii="標楷體" w:eastAsia="標楷體" w:hAnsi="標楷體" w:hint="eastAsia"/>
          <w:sz w:val="24"/>
        </w:rPr>
        <w:t>六、切結書效力</w:t>
      </w:r>
    </w:p>
    <w:p w14:paraId="32607D5C" w14:textId="77777777" w:rsidR="00A4533F" w:rsidRDefault="00000000">
      <w:pPr>
        <w:pStyle w:val="10"/>
        <w:numPr>
          <w:ilvl w:val="0"/>
          <w:numId w:val="3"/>
        </w:numPr>
        <w:tabs>
          <w:tab w:val="left" w:pos="1133"/>
        </w:tabs>
        <w:spacing w:line="320" w:lineRule="exact"/>
        <w:ind w:hanging="361"/>
        <w:outlineLvl w:val="1"/>
        <w:rPr>
          <w:rFonts w:ascii="標楷體" w:eastAsia="標楷體" w:hAnsi="標楷體"/>
          <w:sz w:val="24"/>
        </w:rPr>
      </w:pPr>
      <w:proofErr w:type="gramStart"/>
      <w:r>
        <w:rPr>
          <w:rFonts w:ascii="標楷體" w:eastAsia="標楷體" w:hAnsi="標楷體"/>
          <w:sz w:val="24"/>
        </w:rPr>
        <w:t>本切結</w:t>
      </w:r>
      <w:proofErr w:type="gramEnd"/>
      <w:r>
        <w:rPr>
          <w:rFonts w:ascii="標楷體" w:eastAsia="標楷體" w:hAnsi="標楷體"/>
          <w:sz w:val="24"/>
        </w:rPr>
        <w:t>書經</w:t>
      </w:r>
      <w:proofErr w:type="gramStart"/>
      <w:r>
        <w:rPr>
          <w:rFonts w:ascii="標楷體" w:eastAsia="標楷體" w:hAnsi="標楷體"/>
          <w:sz w:val="24"/>
        </w:rPr>
        <w:t>切結人簽署</w:t>
      </w:r>
      <w:proofErr w:type="gramEnd"/>
      <w:r>
        <w:rPr>
          <w:rFonts w:ascii="標楷體" w:eastAsia="標楷體" w:hAnsi="標楷體"/>
          <w:sz w:val="24"/>
        </w:rPr>
        <w:t>後開始生效。</w:t>
      </w:r>
    </w:p>
    <w:p w14:paraId="3AB5FB7A" w14:textId="77777777" w:rsidR="00A4533F" w:rsidRDefault="00000000">
      <w:pPr>
        <w:pStyle w:val="10"/>
        <w:numPr>
          <w:ilvl w:val="0"/>
          <w:numId w:val="3"/>
        </w:numPr>
        <w:tabs>
          <w:tab w:val="left" w:pos="1133"/>
        </w:tabs>
        <w:spacing w:line="320" w:lineRule="exact"/>
        <w:ind w:right="276"/>
        <w:outlineLvl w:val="1"/>
        <w:rPr>
          <w:rFonts w:ascii="標楷體" w:eastAsia="標楷體" w:hAnsi="標楷體"/>
          <w:sz w:val="24"/>
        </w:rPr>
      </w:pPr>
      <w:r>
        <w:rPr>
          <w:rFonts w:ascii="標楷體" w:eastAsia="標楷體" w:hAnsi="標楷體"/>
          <w:sz w:val="24"/>
        </w:rPr>
        <w:t>任一方不</w:t>
      </w:r>
      <w:proofErr w:type="gramStart"/>
      <w:r>
        <w:rPr>
          <w:rFonts w:ascii="標楷體" w:eastAsia="標楷體" w:hAnsi="標楷體"/>
          <w:sz w:val="24"/>
        </w:rPr>
        <w:t>履行本切結</w:t>
      </w:r>
      <w:proofErr w:type="gramEnd"/>
      <w:r>
        <w:rPr>
          <w:rFonts w:ascii="標楷體" w:eastAsia="標楷體" w:hAnsi="標楷體"/>
          <w:sz w:val="24"/>
        </w:rPr>
        <w:t>書條款之約定或</w:t>
      </w:r>
      <w:proofErr w:type="gramStart"/>
      <w:r>
        <w:rPr>
          <w:rFonts w:ascii="標楷體" w:eastAsia="標楷體" w:hAnsi="標楷體"/>
          <w:sz w:val="24"/>
        </w:rPr>
        <w:t>不照各該</w:t>
      </w:r>
      <w:proofErr w:type="gramEnd"/>
      <w:r>
        <w:rPr>
          <w:rFonts w:ascii="標楷體" w:eastAsia="標楷體" w:hAnsi="標楷體"/>
          <w:sz w:val="24"/>
        </w:rPr>
        <w:t>約定履行時，他方得以書面通知立即終止本合約不負任何責任。</w:t>
      </w:r>
    </w:p>
    <w:p w14:paraId="727D54FA" w14:textId="77777777" w:rsidR="00A4533F" w:rsidRDefault="00000000">
      <w:pPr>
        <w:pStyle w:val="a6"/>
        <w:spacing w:line="320" w:lineRule="exact"/>
        <w:ind w:right="283" w:hanging="426"/>
        <w:outlineLvl w:val="0"/>
        <w:rPr>
          <w:rFonts w:ascii="標楷體" w:eastAsia="標楷體" w:hAnsi="標楷體"/>
        </w:rPr>
      </w:pPr>
      <w:r>
        <w:rPr>
          <w:rFonts w:ascii="標楷體" w:eastAsia="標楷體" w:hAnsi="標楷體" w:hint="eastAsia"/>
        </w:rPr>
        <w:t>七、</w:t>
      </w:r>
      <w:r>
        <w:rPr>
          <w:rFonts w:ascii="標楷體" w:eastAsia="標楷體" w:hAnsi="標楷體"/>
        </w:rPr>
        <w:t>任一方同意如違反或不</w:t>
      </w:r>
      <w:proofErr w:type="gramStart"/>
      <w:r>
        <w:rPr>
          <w:rFonts w:ascii="標楷體" w:eastAsia="標楷體" w:hAnsi="標楷體"/>
        </w:rPr>
        <w:t>履行本切結</w:t>
      </w:r>
      <w:proofErr w:type="gramEnd"/>
      <w:r>
        <w:rPr>
          <w:rFonts w:ascii="標楷體" w:eastAsia="標楷體" w:hAnsi="標楷體"/>
        </w:rPr>
        <w:t>書之條款時，應依債務不履行之規定負擔損害賠償責任，並同意將</w:t>
      </w:r>
      <w:proofErr w:type="gramStart"/>
      <w:r>
        <w:rPr>
          <w:rFonts w:ascii="標楷體" w:eastAsia="標楷體" w:hAnsi="標楷體"/>
        </w:rPr>
        <w:t>違反本切結</w:t>
      </w:r>
      <w:proofErr w:type="gramEnd"/>
      <w:r>
        <w:rPr>
          <w:rFonts w:ascii="標楷體" w:eastAsia="標楷體" w:hAnsi="標楷體"/>
        </w:rPr>
        <w:t>書所生之利益仍</w:t>
      </w:r>
      <w:proofErr w:type="gramStart"/>
      <w:r>
        <w:rPr>
          <w:rFonts w:ascii="標楷體" w:eastAsia="標楷體" w:hAnsi="標楷體"/>
        </w:rPr>
        <w:t>歸諸未違約</w:t>
      </w:r>
      <w:proofErr w:type="gramEnd"/>
      <w:r>
        <w:rPr>
          <w:rFonts w:ascii="標楷體" w:eastAsia="標楷體" w:hAnsi="標楷體"/>
        </w:rPr>
        <w:t>之一方享有。</w:t>
      </w:r>
    </w:p>
    <w:p w14:paraId="4D31FCF8" w14:textId="77777777" w:rsidR="00A4533F" w:rsidRDefault="00000000">
      <w:pPr>
        <w:pStyle w:val="a6"/>
        <w:spacing w:line="320" w:lineRule="exact"/>
        <w:ind w:right="282" w:hanging="426"/>
        <w:outlineLvl w:val="0"/>
        <w:rPr>
          <w:rFonts w:ascii="標楷體" w:eastAsia="標楷體" w:hAnsi="標楷體"/>
        </w:rPr>
      </w:pPr>
      <w:r>
        <w:rPr>
          <w:rFonts w:ascii="標楷體" w:eastAsia="標楷體" w:hAnsi="標楷體" w:hint="eastAsia"/>
        </w:rPr>
        <w:t>八、</w:t>
      </w:r>
      <w:proofErr w:type="gramStart"/>
      <w:r>
        <w:rPr>
          <w:rFonts w:ascii="標楷體" w:eastAsia="標楷體" w:hAnsi="標楷體"/>
        </w:rPr>
        <w:t>本切結</w:t>
      </w:r>
      <w:proofErr w:type="gramEnd"/>
      <w:r>
        <w:rPr>
          <w:rFonts w:ascii="標楷體" w:eastAsia="標楷體" w:hAnsi="標楷體"/>
        </w:rPr>
        <w:t>書之</w:t>
      </w:r>
      <w:proofErr w:type="gramStart"/>
      <w:r>
        <w:rPr>
          <w:rFonts w:ascii="標楷體" w:eastAsia="標楷體" w:hAnsi="標楷體"/>
        </w:rPr>
        <w:t>準</w:t>
      </w:r>
      <w:proofErr w:type="gramEnd"/>
      <w:r>
        <w:rPr>
          <w:rFonts w:ascii="標楷體" w:eastAsia="標楷體" w:hAnsi="標楷體"/>
        </w:rPr>
        <w:t>據法為中華民國法律。</w:t>
      </w:r>
      <w:proofErr w:type="gramStart"/>
      <w:r>
        <w:rPr>
          <w:rFonts w:ascii="標楷體" w:eastAsia="標楷體" w:hAnsi="標楷體"/>
        </w:rPr>
        <w:t>若本切結</w:t>
      </w:r>
      <w:proofErr w:type="gramEnd"/>
      <w:r>
        <w:rPr>
          <w:rFonts w:ascii="標楷體" w:eastAsia="標楷體" w:hAnsi="標楷體"/>
        </w:rPr>
        <w:t>書產生任何爭議，雙方應以誠實信用原則協商解決，如有訴訟之必要，雙方同意以台灣台北地方法院為第一審管轄法院。</w:t>
      </w:r>
    </w:p>
    <w:tbl>
      <w:tblPr>
        <w:tblStyle w:val="TableNormal"/>
        <w:tblW w:w="106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1605"/>
        <w:gridCol w:w="516"/>
        <w:gridCol w:w="401"/>
        <w:gridCol w:w="471"/>
        <w:gridCol w:w="445"/>
        <w:gridCol w:w="444"/>
      </w:tblGrid>
      <w:tr w:rsidR="00245376" w14:paraId="3C190318" w14:textId="77777777" w:rsidTr="00ED7D3B">
        <w:trPr>
          <w:trHeight w:val="1082"/>
          <w:jc w:val="center"/>
        </w:trPr>
        <w:tc>
          <w:tcPr>
            <w:tcW w:w="6721" w:type="dxa"/>
          </w:tcPr>
          <w:p w14:paraId="76FACC98" w14:textId="5C864837" w:rsidR="00245376" w:rsidRPr="00C834E7" w:rsidRDefault="00C834E7" w:rsidP="00C834E7">
            <w:pPr>
              <w:pStyle w:val="TableParagraph"/>
              <w:spacing w:before="0"/>
              <w:ind w:left="0"/>
              <w:rPr>
                <w:rFonts w:ascii="標楷體" w:eastAsiaTheme="minorEastAsia" w:hAnsi="標楷體"/>
                <w:sz w:val="20"/>
              </w:rPr>
            </w:pPr>
            <w:r>
              <w:rPr>
                <w:rFonts w:ascii="標楷體" w:eastAsiaTheme="minorEastAsia" w:hAnsi="標楷體"/>
                <w:noProof/>
                <w:sz w:val="20"/>
              </w:rPr>
              <w:lastRenderedPageBreak/>
              <w:drawing>
                <wp:inline distT="0" distB="0" distL="0" distR="0" wp14:anchorId="1A56B11A" wp14:editId="49A1BAC1">
                  <wp:extent cx="2371725" cy="786765"/>
                  <wp:effectExtent l="0" t="0" r="9525" b="0"/>
                  <wp:docPr id="1687869419"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1725" cy="786765"/>
                          </a:xfrm>
                          <a:prstGeom prst="rect">
                            <a:avLst/>
                          </a:prstGeom>
                          <a:noFill/>
                        </pic:spPr>
                      </pic:pic>
                    </a:graphicData>
                  </a:graphic>
                </wp:inline>
              </w:drawing>
            </w:r>
          </w:p>
        </w:tc>
        <w:tc>
          <w:tcPr>
            <w:tcW w:w="3882" w:type="dxa"/>
            <w:gridSpan w:val="6"/>
          </w:tcPr>
          <w:p w14:paraId="0E87CBBF" w14:textId="6E7B4124" w:rsidR="00245376" w:rsidRPr="00BB2257" w:rsidRDefault="00245376" w:rsidP="00ED7D3B">
            <w:pPr>
              <w:pStyle w:val="TableParagraph"/>
              <w:spacing w:before="136" w:line="442" w:lineRule="exact"/>
              <w:rPr>
                <w:rFonts w:eastAsiaTheme="minorEastAsia"/>
                <w:sz w:val="24"/>
              </w:rPr>
            </w:pPr>
            <w:r>
              <w:rPr>
                <w:rFonts w:ascii="標楷體" w:eastAsia="標楷體" w:hAnsi="標楷體" w:hint="eastAsia"/>
                <w:spacing w:val="17"/>
                <w:sz w:val="24"/>
              </w:rPr>
              <w:t>文件編號：</w:t>
            </w:r>
            <w:r>
              <w:rPr>
                <w:rFonts w:eastAsia="標楷體"/>
                <w:sz w:val="24"/>
              </w:rPr>
              <w:t>CAMC</w:t>
            </w:r>
            <w:r>
              <w:rPr>
                <w:rFonts w:eastAsia="標楷體"/>
                <w:spacing w:val="-14"/>
                <w:sz w:val="24"/>
              </w:rPr>
              <w:t xml:space="preserve">- </w:t>
            </w:r>
            <w:r>
              <w:rPr>
                <w:rFonts w:eastAsia="標楷體"/>
                <w:spacing w:val="18"/>
                <w:sz w:val="24"/>
              </w:rPr>
              <w:t>CQ</w:t>
            </w:r>
            <w:r>
              <w:rPr>
                <w:rFonts w:eastAsia="標楷體"/>
                <w:spacing w:val="-16"/>
                <w:sz w:val="24"/>
              </w:rPr>
              <w:t xml:space="preserve"> - </w:t>
            </w:r>
            <w:r>
              <w:rPr>
                <w:rFonts w:eastAsia="標楷體"/>
                <w:spacing w:val="18"/>
                <w:sz w:val="24"/>
              </w:rPr>
              <w:t>0</w:t>
            </w:r>
            <w:r>
              <w:rPr>
                <w:rFonts w:eastAsia="標楷體" w:hint="eastAsia"/>
                <w:spacing w:val="18"/>
                <w:sz w:val="24"/>
              </w:rPr>
              <w:t>040</w:t>
            </w:r>
            <w:r w:rsidR="006C76BB">
              <w:rPr>
                <w:rFonts w:eastAsia="標楷體" w:hint="eastAsia"/>
                <w:spacing w:val="18"/>
                <w:sz w:val="24"/>
              </w:rPr>
              <w:t>8</w:t>
            </w:r>
          </w:p>
          <w:p w14:paraId="0AA020DA" w14:textId="13B040A4" w:rsidR="00245376" w:rsidRPr="00BB2257" w:rsidRDefault="00245376" w:rsidP="00ED7D3B">
            <w:pPr>
              <w:pStyle w:val="TableParagraph"/>
              <w:tabs>
                <w:tab w:val="left" w:pos="2688"/>
              </w:tabs>
              <w:spacing w:before="0"/>
              <w:rPr>
                <w:rFonts w:eastAsiaTheme="minorEastAsia"/>
                <w:sz w:val="24"/>
              </w:rPr>
            </w:pPr>
            <w:r>
              <w:rPr>
                <w:rFonts w:ascii="標楷體" w:eastAsia="標楷體" w:hAnsi="標楷體" w:hint="eastAsia"/>
                <w:sz w:val="24"/>
              </w:rPr>
              <w:t>版次：</w:t>
            </w:r>
            <w:r>
              <w:rPr>
                <w:sz w:val="24"/>
              </w:rPr>
              <w:t>01</w:t>
            </w:r>
            <w:r>
              <w:rPr>
                <w:sz w:val="24"/>
              </w:rPr>
              <w:tab/>
            </w:r>
            <w:r>
              <w:rPr>
                <w:rFonts w:ascii="標楷體" w:eastAsia="標楷體" w:hAnsi="標楷體" w:hint="eastAsia"/>
                <w:sz w:val="24"/>
              </w:rPr>
              <w:t>頁</w:t>
            </w:r>
            <w:r>
              <w:rPr>
                <w:rFonts w:ascii="標楷體" w:eastAsia="標楷體" w:hAnsi="標楷體" w:hint="eastAsia"/>
                <w:spacing w:val="11"/>
                <w:sz w:val="24"/>
              </w:rPr>
              <w:t>次</w:t>
            </w:r>
            <w:r>
              <w:rPr>
                <w:rFonts w:ascii="標楷體" w:eastAsia="標楷體" w:hAnsi="標楷體" w:hint="eastAsia"/>
                <w:sz w:val="24"/>
              </w:rPr>
              <w:t>：2</w:t>
            </w:r>
            <w:r w:rsidRPr="00BB2257">
              <w:rPr>
                <w:rFonts w:ascii="標楷體" w:eastAsia="標楷體" w:hAnsi="標楷體"/>
                <w:sz w:val="24"/>
              </w:rPr>
              <w:t>/</w:t>
            </w:r>
            <w:r w:rsidRPr="00BB2257">
              <w:rPr>
                <w:rFonts w:ascii="標楷體" w:eastAsia="標楷體" w:hAnsi="標楷體" w:hint="eastAsia"/>
                <w:sz w:val="24"/>
              </w:rPr>
              <w:t>2</w:t>
            </w:r>
          </w:p>
        </w:tc>
      </w:tr>
      <w:tr w:rsidR="00245376" w14:paraId="4BD904AB" w14:textId="77777777" w:rsidTr="00ED7D3B">
        <w:trPr>
          <w:trHeight w:val="539"/>
          <w:jc w:val="center"/>
        </w:trPr>
        <w:tc>
          <w:tcPr>
            <w:tcW w:w="6721" w:type="dxa"/>
            <w:vMerge w:val="restart"/>
          </w:tcPr>
          <w:p w14:paraId="26987687" w14:textId="77777777" w:rsidR="00245376" w:rsidRDefault="00245376" w:rsidP="00ED7D3B">
            <w:pPr>
              <w:pStyle w:val="TableParagraph"/>
              <w:spacing w:before="177"/>
              <w:ind w:left="107"/>
              <w:rPr>
                <w:rFonts w:ascii="標楷體" w:eastAsia="標楷體" w:hAnsi="標楷體"/>
                <w:sz w:val="36"/>
              </w:rPr>
            </w:pPr>
            <w:r>
              <w:rPr>
                <w:rFonts w:ascii="標楷體" w:eastAsia="標楷體" w:hAnsi="標楷體" w:hint="eastAsia"/>
                <w:sz w:val="36"/>
              </w:rPr>
              <w:t>監考切結書</w:t>
            </w:r>
          </w:p>
        </w:tc>
        <w:tc>
          <w:tcPr>
            <w:tcW w:w="1605" w:type="dxa"/>
            <w:tcBorders>
              <w:right w:val="nil"/>
            </w:tcBorders>
            <w:vAlign w:val="center"/>
          </w:tcPr>
          <w:p w14:paraId="4207E578" w14:textId="77777777" w:rsidR="00245376" w:rsidRDefault="00245376" w:rsidP="00ED7D3B">
            <w:pPr>
              <w:pStyle w:val="TableParagraph"/>
              <w:rPr>
                <w:sz w:val="24"/>
              </w:rPr>
            </w:pPr>
            <w:r>
              <w:rPr>
                <w:rFonts w:eastAsia="標楷體"/>
                <w:spacing w:val="30"/>
                <w:sz w:val="24"/>
              </w:rPr>
              <w:t>制訂：</w:t>
            </w:r>
            <w:r>
              <w:rPr>
                <w:rFonts w:eastAsiaTheme="minorEastAsia"/>
                <w:sz w:val="24"/>
              </w:rPr>
              <w:t>113</w:t>
            </w:r>
            <w:r>
              <w:rPr>
                <w:spacing w:val="4"/>
                <w:sz w:val="24"/>
              </w:rPr>
              <w:t xml:space="preserve"> </w:t>
            </w:r>
          </w:p>
        </w:tc>
        <w:tc>
          <w:tcPr>
            <w:tcW w:w="516" w:type="dxa"/>
            <w:tcBorders>
              <w:left w:val="nil"/>
              <w:right w:val="nil"/>
            </w:tcBorders>
            <w:vAlign w:val="center"/>
          </w:tcPr>
          <w:p w14:paraId="43FB10EC" w14:textId="77777777" w:rsidR="00245376" w:rsidRDefault="00245376" w:rsidP="005D3B9B">
            <w:pPr>
              <w:pStyle w:val="TableParagraph"/>
              <w:ind w:left="0"/>
              <w:rPr>
                <w:rFonts w:eastAsia="標楷體"/>
                <w:sz w:val="24"/>
              </w:rPr>
            </w:pPr>
            <w:r>
              <w:rPr>
                <w:rFonts w:eastAsia="標楷體"/>
                <w:sz w:val="24"/>
              </w:rPr>
              <w:t>年</w:t>
            </w:r>
          </w:p>
        </w:tc>
        <w:tc>
          <w:tcPr>
            <w:tcW w:w="401" w:type="dxa"/>
            <w:tcBorders>
              <w:left w:val="nil"/>
              <w:right w:val="nil"/>
            </w:tcBorders>
            <w:vAlign w:val="center"/>
          </w:tcPr>
          <w:p w14:paraId="11C50FE5" w14:textId="77777777" w:rsidR="00245376" w:rsidRPr="00BB2257" w:rsidRDefault="00245376" w:rsidP="00ED7D3B">
            <w:pPr>
              <w:pStyle w:val="TableParagraph"/>
              <w:spacing w:before="128"/>
              <w:ind w:left="6"/>
              <w:rPr>
                <w:rFonts w:eastAsiaTheme="minorEastAsia"/>
                <w:sz w:val="24"/>
              </w:rPr>
            </w:pPr>
            <w:r>
              <w:rPr>
                <w:rFonts w:eastAsiaTheme="minorEastAsia" w:hint="eastAsia"/>
                <w:sz w:val="24"/>
              </w:rPr>
              <w:t>03</w:t>
            </w:r>
          </w:p>
        </w:tc>
        <w:tc>
          <w:tcPr>
            <w:tcW w:w="471" w:type="dxa"/>
            <w:tcBorders>
              <w:left w:val="nil"/>
              <w:right w:val="nil"/>
            </w:tcBorders>
            <w:vAlign w:val="center"/>
          </w:tcPr>
          <w:p w14:paraId="4FFF75B8" w14:textId="77777777" w:rsidR="00245376" w:rsidRDefault="00245376" w:rsidP="00ED7D3B">
            <w:pPr>
              <w:pStyle w:val="TableParagraph"/>
              <w:ind w:left="0"/>
              <w:rPr>
                <w:rFonts w:eastAsia="標楷體"/>
                <w:sz w:val="24"/>
              </w:rPr>
            </w:pPr>
            <w:r>
              <w:rPr>
                <w:rFonts w:eastAsia="標楷體"/>
                <w:sz w:val="24"/>
              </w:rPr>
              <w:t>月</w:t>
            </w:r>
          </w:p>
        </w:tc>
        <w:tc>
          <w:tcPr>
            <w:tcW w:w="445" w:type="dxa"/>
            <w:tcBorders>
              <w:left w:val="nil"/>
              <w:right w:val="nil"/>
            </w:tcBorders>
            <w:vAlign w:val="center"/>
          </w:tcPr>
          <w:p w14:paraId="1653F029" w14:textId="62E3147F" w:rsidR="00E53952" w:rsidRPr="00E53952" w:rsidRDefault="00E53952" w:rsidP="00ED7D3B">
            <w:pPr>
              <w:pStyle w:val="TableParagraph"/>
              <w:spacing w:before="128"/>
              <w:ind w:left="0"/>
              <w:rPr>
                <w:rFonts w:eastAsiaTheme="minorEastAsia" w:hint="eastAsia"/>
                <w:sz w:val="24"/>
              </w:rPr>
            </w:pPr>
            <w:r>
              <w:rPr>
                <w:rFonts w:eastAsiaTheme="minorEastAsia" w:hint="eastAsia"/>
                <w:sz w:val="24"/>
              </w:rPr>
              <w:t>31</w:t>
            </w:r>
          </w:p>
        </w:tc>
        <w:tc>
          <w:tcPr>
            <w:tcW w:w="444" w:type="dxa"/>
            <w:tcBorders>
              <w:left w:val="nil"/>
            </w:tcBorders>
            <w:vAlign w:val="center"/>
          </w:tcPr>
          <w:p w14:paraId="2D30FFFB" w14:textId="77777777" w:rsidR="00245376" w:rsidRDefault="00245376" w:rsidP="00ED7D3B">
            <w:pPr>
              <w:pStyle w:val="TableParagraph"/>
              <w:ind w:left="0"/>
              <w:rPr>
                <w:rFonts w:eastAsia="標楷體"/>
                <w:sz w:val="24"/>
              </w:rPr>
            </w:pPr>
            <w:r>
              <w:rPr>
                <w:rFonts w:eastAsia="標楷體"/>
                <w:sz w:val="24"/>
              </w:rPr>
              <w:t>日</w:t>
            </w:r>
          </w:p>
        </w:tc>
      </w:tr>
      <w:tr w:rsidR="00245376" w14:paraId="00208564" w14:textId="77777777" w:rsidTr="00ED7D3B">
        <w:trPr>
          <w:trHeight w:val="539"/>
          <w:jc w:val="center"/>
        </w:trPr>
        <w:tc>
          <w:tcPr>
            <w:tcW w:w="6721" w:type="dxa"/>
            <w:vMerge/>
            <w:tcBorders>
              <w:top w:val="nil"/>
            </w:tcBorders>
          </w:tcPr>
          <w:p w14:paraId="5F94EEB5" w14:textId="77777777" w:rsidR="00245376" w:rsidRDefault="00245376" w:rsidP="00ED7D3B">
            <w:pPr>
              <w:rPr>
                <w:sz w:val="2"/>
                <w:szCs w:val="2"/>
              </w:rPr>
            </w:pPr>
          </w:p>
        </w:tc>
        <w:tc>
          <w:tcPr>
            <w:tcW w:w="1605" w:type="dxa"/>
            <w:tcBorders>
              <w:right w:val="nil"/>
            </w:tcBorders>
            <w:vAlign w:val="center"/>
          </w:tcPr>
          <w:p w14:paraId="6F9686BE" w14:textId="77777777" w:rsidR="00245376" w:rsidRDefault="00245376" w:rsidP="00ED7D3B">
            <w:pPr>
              <w:pStyle w:val="TableParagraph"/>
              <w:rPr>
                <w:rFonts w:eastAsia="標楷體"/>
                <w:sz w:val="24"/>
              </w:rPr>
            </w:pPr>
            <w:r>
              <w:rPr>
                <w:rFonts w:eastAsia="標楷體"/>
                <w:spacing w:val="16"/>
                <w:sz w:val="24"/>
              </w:rPr>
              <w:t>修</w:t>
            </w:r>
            <w:r>
              <w:rPr>
                <w:rFonts w:eastAsia="標楷體"/>
                <w:spacing w:val="16"/>
                <w:sz w:val="24"/>
              </w:rPr>
              <w:t xml:space="preserve"> </w:t>
            </w:r>
            <w:r>
              <w:rPr>
                <w:rFonts w:eastAsia="標楷體"/>
                <w:spacing w:val="16"/>
                <w:sz w:val="24"/>
              </w:rPr>
              <w:t>訂</w:t>
            </w:r>
            <w:r>
              <w:rPr>
                <w:rFonts w:eastAsia="標楷體"/>
                <w:spacing w:val="16"/>
                <w:sz w:val="24"/>
              </w:rPr>
              <w:t xml:space="preserve"> </w:t>
            </w:r>
            <w:r>
              <w:rPr>
                <w:rFonts w:eastAsia="標楷體"/>
                <w:spacing w:val="16"/>
                <w:sz w:val="24"/>
              </w:rPr>
              <w:t>：</w:t>
            </w:r>
          </w:p>
        </w:tc>
        <w:tc>
          <w:tcPr>
            <w:tcW w:w="516" w:type="dxa"/>
            <w:tcBorders>
              <w:left w:val="nil"/>
              <w:right w:val="nil"/>
            </w:tcBorders>
            <w:vAlign w:val="center"/>
          </w:tcPr>
          <w:p w14:paraId="7CBC23ED" w14:textId="77777777" w:rsidR="00245376" w:rsidRDefault="00245376" w:rsidP="00ED7D3B">
            <w:pPr>
              <w:pStyle w:val="TableParagraph"/>
              <w:ind w:right="-15"/>
              <w:rPr>
                <w:rFonts w:eastAsia="標楷體"/>
                <w:sz w:val="24"/>
              </w:rPr>
            </w:pPr>
            <w:r>
              <w:rPr>
                <w:rFonts w:eastAsia="標楷體"/>
                <w:sz w:val="24"/>
              </w:rPr>
              <w:t>年</w:t>
            </w:r>
          </w:p>
        </w:tc>
        <w:tc>
          <w:tcPr>
            <w:tcW w:w="401" w:type="dxa"/>
            <w:tcBorders>
              <w:left w:val="nil"/>
              <w:right w:val="nil"/>
            </w:tcBorders>
            <w:vAlign w:val="center"/>
          </w:tcPr>
          <w:p w14:paraId="58BB3382" w14:textId="77777777" w:rsidR="00245376" w:rsidRPr="00BB2257" w:rsidRDefault="00245376" w:rsidP="00ED7D3B">
            <w:pPr>
              <w:pStyle w:val="TableParagraph"/>
              <w:spacing w:before="0"/>
              <w:ind w:left="0"/>
              <w:rPr>
                <w:rFonts w:eastAsiaTheme="minorEastAsia"/>
                <w:sz w:val="24"/>
              </w:rPr>
            </w:pPr>
          </w:p>
        </w:tc>
        <w:tc>
          <w:tcPr>
            <w:tcW w:w="471" w:type="dxa"/>
            <w:tcBorders>
              <w:left w:val="nil"/>
              <w:right w:val="nil"/>
            </w:tcBorders>
            <w:vAlign w:val="center"/>
          </w:tcPr>
          <w:p w14:paraId="20B3D82C" w14:textId="77777777" w:rsidR="00245376" w:rsidRDefault="00245376" w:rsidP="00ED7D3B">
            <w:pPr>
              <w:pStyle w:val="TableParagraph"/>
              <w:rPr>
                <w:rFonts w:eastAsia="標楷體"/>
                <w:sz w:val="24"/>
              </w:rPr>
            </w:pPr>
            <w:r>
              <w:rPr>
                <w:rFonts w:eastAsia="標楷體"/>
                <w:sz w:val="24"/>
              </w:rPr>
              <w:t>月</w:t>
            </w:r>
          </w:p>
        </w:tc>
        <w:tc>
          <w:tcPr>
            <w:tcW w:w="445" w:type="dxa"/>
            <w:tcBorders>
              <w:left w:val="nil"/>
              <w:right w:val="nil"/>
            </w:tcBorders>
            <w:vAlign w:val="center"/>
          </w:tcPr>
          <w:p w14:paraId="2E78D093" w14:textId="77777777" w:rsidR="00245376" w:rsidRDefault="00245376" w:rsidP="00ED7D3B">
            <w:pPr>
              <w:pStyle w:val="TableParagraph"/>
              <w:spacing w:before="0"/>
              <w:ind w:left="0"/>
              <w:rPr>
                <w:sz w:val="24"/>
              </w:rPr>
            </w:pPr>
          </w:p>
        </w:tc>
        <w:tc>
          <w:tcPr>
            <w:tcW w:w="444" w:type="dxa"/>
            <w:tcBorders>
              <w:left w:val="nil"/>
            </w:tcBorders>
            <w:vAlign w:val="center"/>
          </w:tcPr>
          <w:p w14:paraId="6BE660E8" w14:textId="77777777" w:rsidR="00245376" w:rsidRDefault="00245376" w:rsidP="00ED7D3B">
            <w:pPr>
              <w:pStyle w:val="TableParagraph"/>
              <w:ind w:left="98"/>
              <w:rPr>
                <w:rFonts w:eastAsia="標楷體"/>
                <w:sz w:val="24"/>
              </w:rPr>
            </w:pPr>
            <w:r>
              <w:rPr>
                <w:rFonts w:eastAsia="標楷體"/>
                <w:sz w:val="24"/>
              </w:rPr>
              <w:t>日</w:t>
            </w:r>
          </w:p>
        </w:tc>
      </w:tr>
    </w:tbl>
    <w:p w14:paraId="322B5F99" w14:textId="77777777" w:rsidR="00245376" w:rsidRDefault="00245376" w:rsidP="00245376">
      <w:pPr>
        <w:pStyle w:val="a6"/>
        <w:spacing w:line="240" w:lineRule="auto"/>
        <w:ind w:left="0" w:right="282" w:firstLine="0"/>
        <w:rPr>
          <w:rFonts w:ascii="標楷體" w:eastAsia="標楷體" w:hAnsi="標楷體"/>
        </w:rPr>
      </w:pPr>
    </w:p>
    <w:p w14:paraId="7309B39C" w14:textId="77777777" w:rsidR="00A4533F" w:rsidRDefault="00000000">
      <w:pPr>
        <w:pStyle w:val="a5"/>
        <w:tabs>
          <w:tab w:val="left" w:pos="5335"/>
          <w:tab w:val="left" w:pos="5897"/>
        </w:tabs>
        <w:spacing w:before="0" w:line="360" w:lineRule="auto"/>
        <w:rPr>
          <w:rFonts w:ascii="標楷體" w:eastAsia="標楷體" w:hAnsi="標楷體"/>
          <w:b w:val="0"/>
          <w:bCs w:val="0"/>
          <w:spacing w:val="-81"/>
        </w:rPr>
      </w:pPr>
      <w:r>
        <w:rPr>
          <w:rFonts w:ascii="標楷體" w:eastAsia="標楷體" w:hAnsi="標楷體"/>
          <w:b w:val="0"/>
          <w:bCs w:val="0"/>
        </w:rPr>
        <w:t>切</w:t>
      </w:r>
      <w:r>
        <w:rPr>
          <w:rFonts w:ascii="標楷體" w:eastAsia="標楷體" w:hAnsi="標楷體"/>
          <w:b w:val="0"/>
          <w:bCs w:val="0"/>
        </w:rPr>
        <w:tab/>
        <w:t>結</w:t>
      </w:r>
      <w:r>
        <w:rPr>
          <w:rFonts w:ascii="標楷體" w:eastAsia="標楷體" w:hAnsi="標楷體"/>
          <w:b w:val="0"/>
          <w:bCs w:val="0"/>
        </w:rPr>
        <w:tab/>
        <w:t>人：</w:t>
      </w:r>
      <w:r>
        <w:rPr>
          <w:rFonts w:ascii="標楷體" w:eastAsia="標楷體" w:hAnsi="標楷體"/>
          <w:b w:val="0"/>
          <w:bCs w:val="0"/>
          <w:spacing w:val="-81"/>
        </w:rPr>
        <w:t xml:space="preserve"> </w:t>
      </w:r>
    </w:p>
    <w:p w14:paraId="563C61E1" w14:textId="77777777" w:rsidR="00A4533F" w:rsidRDefault="00A4533F">
      <w:pPr>
        <w:pStyle w:val="a5"/>
        <w:tabs>
          <w:tab w:val="left" w:pos="5335"/>
          <w:tab w:val="left" w:pos="5897"/>
        </w:tabs>
        <w:spacing w:before="0" w:line="360" w:lineRule="auto"/>
        <w:rPr>
          <w:rFonts w:ascii="標楷體" w:eastAsia="標楷體" w:hAnsi="標楷體"/>
          <w:b w:val="0"/>
          <w:bCs w:val="0"/>
          <w:spacing w:val="-81"/>
        </w:rPr>
      </w:pPr>
    </w:p>
    <w:p w14:paraId="6583D877" w14:textId="77777777" w:rsidR="00A4533F" w:rsidRDefault="00000000">
      <w:pPr>
        <w:pStyle w:val="a5"/>
        <w:tabs>
          <w:tab w:val="left" w:pos="5335"/>
          <w:tab w:val="left" w:pos="5897"/>
        </w:tabs>
        <w:spacing w:before="0" w:line="360" w:lineRule="auto"/>
        <w:rPr>
          <w:rFonts w:ascii="標楷體" w:eastAsia="標楷體" w:hAnsi="標楷體"/>
          <w:b w:val="0"/>
          <w:bCs w:val="0"/>
        </w:rPr>
      </w:pPr>
      <w:r>
        <w:rPr>
          <w:rFonts w:ascii="標楷體" w:eastAsia="標楷體" w:hAnsi="標楷體"/>
          <w:b w:val="0"/>
          <w:bCs w:val="0"/>
        </w:rPr>
        <w:t>身分證字號：</w:t>
      </w:r>
    </w:p>
    <w:p w14:paraId="0E14445F" w14:textId="77777777" w:rsidR="00A4533F" w:rsidRDefault="00A4533F">
      <w:pPr>
        <w:pStyle w:val="a5"/>
        <w:tabs>
          <w:tab w:val="left" w:pos="5335"/>
          <w:tab w:val="left" w:pos="5897"/>
        </w:tabs>
        <w:spacing w:before="0" w:line="360" w:lineRule="auto"/>
        <w:rPr>
          <w:rFonts w:ascii="標楷體" w:eastAsia="標楷體" w:hAnsi="標楷體"/>
          <w:b w:val="0"/>
          <w:bCs w:val="0"/>
        </w:rPr>
      </w:pPr>
    </w:p>
    <w:p w14:paraId="3A8F9CA5" w14:textId="77777777" w:rsidR="00A4533F" w:rsidRDefault="00000000">
      <w:pPr>
        <w:pStyle w:val="1"/>
        <w:tabs>
          <w:tab w:val="left" w:pos="944"/>
          <w:tab w:val="left" w:pos="1657"/>
          <w:tab w:val="left" w:pos="2370"/>
          <w:tab w:val="left" w:pos="4862"/>
          <w:tab w:val="left" w:pos="7594"/>
          <w:tab w:val="left" w:pos="10326"/>
        </w:tabs>
        <w:spacing w:line="360" w:lineRule="auto"/>
        <w:rPr>
          <w:rFonts w:ascii="標楷體" w:eastAsia="標楷體" w:hAnsi="標楷體"/>
          <w:b w:val="0"/>
          <w:bCs w:val="0"/>
        </w:rPr>
      </w:pPr>
      <w:r>
        <w:rPr>
          <w:rFonts w:ascii="標楷體" w:eastAsia="標楷體" w:hAnsi="標楷體"/>
          <w:b w:val="0"/>
          <w:bCs w:val="0"/>
        </w:rPr>
        <w:t>中</w:t>
      </w:r>
      <w:r>
        <w:rPr>
          <w:rFonts w:ascii="標楷體" w:eastAsia="標楷體" w:hAnsi="標楷體"/>
          <w:b w:val="0"/>
          <w:bCs w:val="0"/>
        </w:rPr>
        <w:tab/>
        <w:t>華</w:t>
      </w:r>
      <w:r>
        <w:rPr>
          <w:rFonts w:ascii="標楷體" w:eastAsia="標楷體" w:hAnsi="標楷體"/>
          <w:b w:val="0"/>
          <w:bCs w:val="0"/>
        </w:rPr>
        <w:tab/>
        <w:t>民</w:t>
      </w:r>
      <w:r>
        <w:rPr>
          <w:rFonts w:ascii="標楷體" w:eastAsia="標楷體" w:hAnsi="標楷體"/>
          <w:b w:val="0"/>
          <w:bCs w:val="0"/>
        </w:rPr>
        <w:tab/>
        <w:t>國</w:t>
      </w:r>
      <w:r>
        <w:rPr>
          <w:rFonts w:ascii="標楷體" w:eastAsia="標楷體" w:hAnsi="標楷體"/>
          <w:b w:val="0"/>
          <w:bCs w:val="0"/>
        </w:rPr>
        <w:tab/>
        <w:t>年</w:t>
      </w:r>
      <w:r>
        <w:rPr>
          <w:rFonts w:ascii="標楷體" w:eastAsia="標楷體" w:hAnsi="標楷體"/>
          <w:b w:val="0"/>
          <w:bCs w:val="0"/>
        </w:rPr>
        <w:tab/>
        <w:t>月</w:t>
      </w:r>
      <w:r>
        <w:rPr>
          <w:rFonts w:ascii="標楷體" w:eastAsia="標楷體" w:hAnsi="標楷體"/>
          <w:b w:val="0"/>
          <w:bCs w:val="0"/>
        </w:rPr>
        <w:tab/>
        <w:t>日</w:t>
      </w:r>
    </w:p>
    <w:sectPr w:rsidR="00A4533F">
      <w:type w:val="continuous"/>
      <w:pgSz w:w="11910" w:h="16840"/>
      <w:pgMar w:top="1060" w:right="44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Microsoft YaHei UI">
    <w:panose1 w:val="020B0503020204020204"/>
    <w:charset w:val="86"/>
    <w:family w:val="swiss"/>
    <w:pitch w:val="variable"/>
    <w:sig w:usb0="80000287" w:usb1="2ACF3C50" w:usb2="00000016" w:usb3="00000000" w:csb0="0004001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075F05"/>
    <w:multiLevelType w:val="multilevel"/>
    <w:tmpl w:val="28075F05"/>
    <w:lvl w:ilvl="0">
      <w:start w:val="1"/>
      <w:numFmt w:val="decimal"/>
      <w:lvlText w:val="%1."/>
      <w:lvlJc w:val="left"/>
      <w:pPr>
        <w:ind w:left="1132" w:hanging="360"/>
        <w:jc w:val="left"/>
      </w:pPr>
      <w:rPr>
        <w:rFonts w:ascii="Times New Roman" w:eastAsia="Times New Roman" w:hAnsi="Times New Roman" w:cs="Times New Roman" w:hint="default"/>
        <w:w w:val="100"/>
        <w:sz w:val="24"/>
        <w:szCs w:val="24"/>
        <w:lang w:val="en-US" w:eastAsia="zh-TW" w:bidi="ar-SA"/>
      </w:rPr>
    </w:lvl>
    <w:lvl w:ilvl="1">
      <w:numFmt w:val="bullet"/>
      <w:lvlText w:val="•"/>
      <w:lvlJc w:val="left"/>
      <w:pPr>
        <w:ind w:left="2110" w:hanging="360"/>
      </w:pPr>
      <w:rPr>
        <w:rFonts w:hint="default"/>
        <w:lang w:val="en-US" w:eastAsia="zh-TW" w:bidi="ar-SA"/>
      </w:rPr>
    </w:lvl>
    <w:lvl w:ilvl="2">
      <w:numFmt w:val="bullet"/>
      <w:lvlText w:val="•"/>
      <w:lvlJc w:val="left"/>
      <w:pPr>
        <w:ind w:left="3081" w:hanging="360"/>
      </w:pPr>
      <w:rPr>
        <w:rFonts w:hint="default"/>
        <w:lang w:val="en-US" w:eastAsia="zh-TW" w:bidi="ar-SA"/>
      </w:rPr>
    </w:lvl>
    <w:lvl w:ilvl="3">
      <w:numFmt w:val="bullet"/>
      <w:lvlText w:val="•"/>
      <w:lvlJc w:val="left"/>
      <w:pPr>
        <w:ind w:left="4051" w:hanging="360"/>
      </w:pPr>
      <w:rPr>
        <w:rFonts w:hint="default"/>
        <w:lang w:val="en-US" w:eastAsia="zh-TW" w:bidi="ar-SA"/>
      </w:rPr>
    </w:lvl>
    <w:lvl w:ilvl="4">
      <w:numFmt w:val="bullet"/>
      <w:lvlText w:val="•"/>
      <w:lvlJc w:val="left"/>
      <w:pPr>
        <w:ind w:left="5022" w:hanging="360"/>
      </w:pPr>
      <w:rPr>
        <w:rFonts w:hint="default"/>
        <w:lang w:val="en-US" w:eastAsia="zh-TW" w:bidi="ar-SA"/>
      </w:rPr>
    </w:lvl>
    <w:lvl w:ilvl="5">
      <w:numFmt w:val="bullet"/>
      <w:lvlText w:val="•"/>
      <w:lvlJc w:val="left"/>
      <w:pPr>
        <w:ind w:left="5993" w:hanging="360"/>
      </w:pPr>
      <w:rPr>
        <w:rFonts w:hint="default"/>
        <w:lang w:val="en-US" w:eastAsia="zh-TW" w:bidi="ar-SA"/>
      </w:rPr>
    </w:lvl>
    <w:lvl w:ilvl="6">
      <w:numFmt w:val="bullet"/>
      <w:lvlText w:val="•"/>
      <w:lvlJc w:val="left"/>
      <w:pPr>
        <w:ind w:left="6963" w:hanging="360"/>
      </w:pPr>
      <w:rPr>
        <w:rFonts w:hint="default"/>
        <w:lang w:val="en-US" w:eastAsia="zh-TW" w:bidi="ar-SA"/>
      </w:rPr>
    </w:lvl>
    <w:lvl w:ilvl="7">
      <w:numFmt w:val="bullet"/>
      <w:lvlText w:val="•"/>
      <w:lvlJc w:val="left"/>
      <w:pPr>
        <w:ind w:left="7934" w:hanging="360"/>
      </w:pPr>
      <w:rPr>
        <w:rFonts w:hint="default"/>
        <w:lang w:val="en-US" w:eastAsia="zh-TW" w:bidi="ar-SA"/>
      </w:rPr>
    </w:lvl>
    <w:lvl w:ilvl="8">
      <w:numFmt w:val="bullet"/>
      <w:lvlText w:val="•"/>
      <w:lvlJc w:val="left"/>
      <w:pPr>
        <w:ind w:left="8905" w:hanging="360"/>
      </w:pPr>
      <w:rPr>
        <w:rFonts w:hint="default"/>
        <w:lang w:val="en-US" w:eastAsia="zh-TW" w:bidi="ar-SA"/>
      </w:rPr>
    </w:lvl>
  </w:abstractNum>
  <w:abstractNum w:abstractNumId="1" w15:restartNumberingAfterBreak="0">
    <w:nsid w:val="7B4D0F77"/>
    <w:multiLevelType w:val="multilevel"/>
    <w:tmpl w:val="7B4D0F77"/>
    <w:lvl w:ilvl="0">
      <w:start w:val="1"/>
      <w:numFmt w:val="decimal"/>
      <w:lvlText w:val="%1."/>
      <w:lvlJc w:val="left"/>
      <w:pPr>
        <w:ind w:left="1192" w:hanging="480"/>
        <w:jc w:val="left"/>
      </w:pPr>
      <w:rPr>
        <w:rFonts w:ascii="Times New Roman" w:eastAsia="Times New Roman" w:hAnsi="Times New Roman" w:cs="Times New Roman" w:hint="default"/>
        <w:w w:val="100"/>
        <w:sz w:val="24"/>
        <w:szCs w:val="24"/>
        <w:lang w:val="en-US" w:eastAsia="zh-TW" w:bidi="ar-SA"/>
      </w:rPr>
    </w:lvl>
    <w:lvl w:ilvl="1">
      <w:numFmt w:val="bullet"/>
      <w:lvlText w:val="•"/>
      <w:lvlJc w:val="left"/>
      <w:pPr>
        <w:ind w:left="2164" w:hanging="480"/>
      </w:pPr>
      <w:rPr>
        <w:rFonts w:hint="default"/>
        <w:lang w:val="en-US" w:eastAsia="zh-TW" w:bidi="ar-SA"/>
      </w:rPr>
    </w:lvl>
    <w:lvl w:ilvl="2">
      <w:numFmt w:val="bullet"/>
      <w:lvlText w:val="•"/>
      <w:lvlJc w:val="left"/>
      <w:pPr>
        <w:ind w:left="3129" w:hanging="480"/>
      </w:pPr>
      <w:rPr>
        <w:rFonts w:hint="default"/>
        <w:lang w:val="en-US" w:eastAsia="zh-TW" w:bidi="ar-SA"/>
      </w:rPr>
    </w:lvl>
    <w:lvl w:ilvl="3">
      <w:numFmt w:val="bullet"/>
      <w:lvlText w:val="•"/>
      <w:lvlJc w:val="left"/>
      <w:pPr>
        <w:ind w:left="4093" w:hanging="480"/>
      </w:pPr>
      <w:rPr>
        <w:rFonts w:hint="default"/>
        <w:lang w:val="en-US" w:eastAsia="zh-TW" w:bidi="ar-SA"/>
      </w:rPr>
    </w:lvl>
    <w:lvl w:ilvl="4">
      <w:numFmt w:val="bullet"/>
      <w:lvlText w:val="•"/>
      <w:lvlJc w:val="left"/>
      <w:pPr>
        <w:ind w:left="5058" w:hanging="480"/>
      </w:pPr>
      <w:rPr>
        <w:rFonts w:hint="default"/>
        <w:lang w:val="en-US" w:eastAsia="zh-TW" w:bidi="ar-SA"/>
      </w:rPr>
    </w:lvl>
    <w:lvl w:ilvl="5">
      <w:numFmt w:val="bullet"/>
      <w:lvlText w:val="•"/>
      <w:lvlJc w:val="left"/>
      <w:pPr>
        <w:ind w:left="6023" w:hanging="480"/>
      </w:pPr>
      <w:rPr>
        <w:rFonts w:hint="default"/>
        <w:lang w:val="en-US" w:eastAsia="zh-TW" w:bidi="ar-SA"/>
      </w:rPr>
    </w:lvl>
    <w:lvl w:ilvl="6">
      <w:numFmt w:val="bullet"/>
      <w:lvlText w:val="•"/>
      <w:lvlJc w:val="left"/>
      <w:pPr>
        <w:ind w:left="6987" w:hanging="480"/>
      </w:pPr>
      <w:rPr>
        <w:rFonts w:hint="default"/>
        <w:lang w:val="en-US" w:eastAsia="zh-TW" w:bidi="ar-SA"/>
      </w:rPr>
    </w:lvl>
    <w:lvl w:ilvl="7">
      <w:numFmt w:val="bullet"/>
      <w:lvlText w:val="•"/>
      <w:lvlJc w:val="left"/>
      <w:pPr>
        <w:ind w:left="7952" w:hanging="480"/>
      </w:pPr>
      <w:rPr>
        <w:rFonts w:hint="default"/>
        <w:lang w:val="en-US" w:eastAsia="zh-TW" w:bidi="ar-SA"/>
      </w:rPr>
    </w:lvl>
    <w:lvl w:ilvl="8">
      <w:numFmt w:val="bullet"/>
      <w:lvlText w:val="•"/>
      <w:lvlJc w:val="left"/>
      <w:pPr>
        <w:ind w:left="8917" w:hanging="480"/>
      </w:pPr>
      <w:rPr>
        <w:rFonts w:hint="default"/>
        <w:lang w:val="en-US" w:eastAsia="zh-TW" w:bidi="ar-SA"/>
      </w:rPr>
    </w:lvl>
  </w:abstractNum>
  <w:abstractNum w:abstractNumId="2" w15:restartNumberingAfterBreak="0">
    <w:nsid w:val="7FF22D61"/>
    <w:multiLevelType w:val="multilevel"/>
    <w:tmpl w:val="7FF22D61"/>
    <w:lvl w:ilvl="0">
      <w:start w:val="1"/>
      <w:numFmt w:val="decimal"/>
      <w:lvlText w:val="%1."/>
      <w:lvlJc w:val="left"/>
      <w:pPr>
        <w:ind w:left="1072" w:hanging="360"/>
        <w:jc w:val="left"/>
      </w:pPr>
      <w:rPr>
        <w:rFonts w:ascii="Times New Roman" w:eastAsia="Times New Roman" w:hAnsi="Times New Roman" w:cs="Times New Roman" w:hint="default"/>
        <w:w w:val="100"/>
        <w:sz w:val="24"/>
        <w:szCs w:val="24"/>
        <w:lang w:val="en-US" w:eastAsia="zh-TW" w:bidi="ar-SA"/>
      </w:rPr>
    </w:lvl>
    <w:lvl w:ilvl="1">
      <w:start w:val="1"/>
      <w:numFmt w:val="decimal"/>
      <w:lvlText w:val="(%2)"/>
      <w:lvlJc w:val="left"/>
      <w:pPr>
        <w:ind w:left="1084" w:hanging="281"/>
        <w:jc w:val="left"/>
      </w:pPr>
      <w:rPr>
        <w:rFonts w:ascii="Times New Roman" w:eastAsia="Times New Roman" w:hAnsi="Times New Roman" w:cs="Times New Roman" w:hint="default"/>
        <w:w w:val="99"/>
        <w:sz w:val="22"/>
        <w:szCs w:val="22"/>
        <w:lang w:val="en-US" w:eastAsia="zh-TW" w:bidi="ar-SA"/>
      </w:rPr>
    </w:lvl>
    <w:lvl w:ilvl="2">
      <w:numFmt w:val="bullet"/>
      <w:lvlText w:val="•"/>
      <w:lvlJc w:val="left"/>
      <w:pPr>
        <w:ind w:left="3033" w:hanging="281"/>
      </w:pPr>
      <w:rPr>
        <w:rFonts w:hint="default"/>
        <w:lang w:val="en-US" w:eastAsia="zh-TW" w:bidi="ar-SA"/>
      </w:rPr>
    </w:lvl>
    <w:lvl w:ilvl="3">
      <w:numFmt w:val="bullet"/>
      <w:lvlText w:val="•"/>
      <w:lvlJc w:val="left"/>
      <w:pPr>
        <w:ind w:left="4009" w:hanging="281"/>
      </w:pPr>
      <w:rPr>
        <w:rFonts w:hint="default"/>
        <w:lang w:val="en-US" w:eastAsia="zh-TW" w:bidi="ar-SA"/>
      </w:rPr>
    </w:lvl>
    <w:lvl w:ilvl="4">
      <w:numFmt w:val="bullet"/>
      <w:lvlText w:val="•"/>
      <w:lvlJc w:val="left"/>
      <w:pPr>
        <w:ind w:left="4986" w:hanging="281"/>
      </w:pPr>
      <w:rPr>
        <w:rFonts w:hint="default"/>
        <w:lang w:val="en-US" w:eastAsia="zh-TW" w:bidi="ar-SA"/>
      </w:rPr>
    </w:lvl>
    <w:lvl w:ilvl="5">
      <w:numFmt w:val="bullet"/>
      <w:lvlText w:val="•"/>
      <w:lvlJc w:val="left"/>
      <w:pPr>
        <w:ind w:left="5963" w:hanging="281"/>
      </w:pPr>
      <w:rPr>
        <w:rFonts w:hint="default"/>
        <w:lang w:val="en-US" w:eastAsia="zh-TW" w:bidi="ar-SA"/>
      </w:rPr>
    </w:lvl>
    <w:lvl w:ilvl="6">
      <w:numFmt w:val="bullet"/>
      <w:lvlText w:val="•"/>
      <w:lvlJc w:val="left"/>
      <w:pPr>
        <w:ind w:left="6939" w:hanging="281"/>
      </w:pPr>
      <w:rPr>
        <w:rFonts w:hint="default"/>
        <w:lang w:val="en-US" w:eastAsia="zh-TW" w:bidi="ar-SA"/>
      </w:rPr>
    </w:lvl>
    <w:lvl w:ilvl="7">
      <w:numFmt w:val="bullet"/>
      <w:lvlText w:val="•"/>
      <w:lvlJc w:val="left"/>
      <w:pPr>
        <w:ind w:left="7916" w:hanging="281"/>
      </w:pPr>
      <w:rPr>
        <w:rFonts w:hint="default"/>
        <w:lang w:val="en-US" w:eastAsia="zh-TW" w:bidi="ar-SA"/>
      </w:rPr>
    </w:lvl>
    <w:lvl w:ilvl="8">
      <w:numFmt w:val="bullet"/>
      <w:lvlText w:val="•"/>
      <w:lvlJc w:val="left"/>
      <w:pPr>
        <w:ind w:left="8893" w:hanging="281"/>
      </w:pPr>
      <w:rPr>
        <w:rFonts w:hint="default"/>
        <w:lang w:val="en-US" w:eastAsia="zh-TW" w:bidi="ar-SA"/>
      </w:rPr>
    </w:lvl>
  </w:abstractNum>
  <w:num w:numId="1" w16cid:durableId="1013874213">
    <w:abstractNumId w:val="1"/>
  </w:num>
  <w:num w:numId="2" w16cid:durableId="429351444">
    <w:abstractNumId w:val="2"/>
  </w:num>
  <w:num w:numId="3" w16cid:durableId="977613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D73A91"/>
    <w:rsid w:val="00126C9D"/>
    <w:rsid w:val="0017246A"/>
    <w:rsid w:val="00245376"/>
    <w:rsid w:val="00352EC1"/>
    <w:rsid w:val="00431420"/>
    <w:rsid w:val="00501B0D"/>
    <w:rsid w:val="005D3B9B"/>
    <w:rsid w:val="006206E9"/>
    <w:rsid w:val="006A67F5"/>
    <w:rsid w:val="006B1EAC"/>
    <w:rsid w:val="006C76BB"/>
    <w:rsid w:val="00713994"/>
    <w:rsid w:val="009B4680"/>
    <w:rsid w:val="00A4533F"/>
    <w:rsid w:val="00B63D96"/>
    <w:rsid w:val="00BB2257"/>
    <w:rsid w:val="00C834E7"/>
    <w:rsid w:val="00D04E36"/>
    <w:rsid w:val="00D73A91"/>
    <w:rsid w:val="00DC198C"/>
    <w:rsid w:val="00E53952"/>
    <w:rsid w:val="00FE4894"/>
    <w:rsid w:val="038D780F"/>
    <w:rsid w:val="24063CCF"/>
    <w:rsid w:val="6F292A9B"/>
    <w:rsid w:val="737053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AB537"/>
  <w15:docId w15:val="{E930DB46-0B4A-4B97-9D35-E2113023D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TW"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pPr>
    <w:rPr>
      <w:rFonts w:ascii="Microsoft YaHei" w:eastAsia="Microsoft YaHei" w:hAnsi="Microsoft YaHei" w:cs="Microsoft YaHei"/>
      <w:sz w:val="22"/>
      <w:szCs w:val="22"/>
    </w:rPr>
  </w:style>
  <w:style w:type="paragraph" w:styleId="1">
    <w:name w:val="heading 1"/>
    <w:basedOn w:val="a"/>
    <w:next w:val="a"/>
    <w:uiPriority w:val="9"/>
    <w:qFormat/>
    <w:pPr>
      <w:ind w:left="232"/>
      <w:outlineLvl w:val="0"/>
    </w:pPr>
    <w:rPr>
      <w:rFonts w:ascii="Microsoft YaHei UI" w:eastAsia="Microsoft YaHei UI" w:hAnsi="Microsoft YaHei UI" w:cs="Microsoft YaHei U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pPr>
      <w:tabs>
        <w:tab w:val="center" w:pos="4153"/>
        <w:tab w:val="right" w:pos="8306"/>
      </w:tabs>
      <w:snapToGrid w:val="0"/>
    </w:pPr>
    <w:rPr>
      <w:sz w:val="20"/>
      <w:szCs w:val="20"/>
    </w:rPr>
  </w:style>
  <w:style w:type="paragraph" w:styleId="a5">
    <w:name w:val="Title"/>
    <w:basedOn w:val="a"/>
    <w:uiPriority w:val="10"/>
    <w:qFormat/>
    <w:pPr>
      <w:spacing w:before="78"/>
      <w:ind w:left="4773" w:right="4385"/>
      <w:jc w:val="center"/>
    </w:pPr>
    <w:rPr>
      <w:rFonts w:ascii="Microsoft YaHei UI" w:eastAsia="Microsoft YaHei UI" w:hAnsi="Microsoft YaHei UI" w:cs="Microsoft YaHei UI"/>
      <w:b/>
      <w:bCs/>
      <w:sz w:val="28"/>
      <w:szCs w:val="28"/>
    </w:rPr>
  </w:style>
  <w:style w:type="paragraph" w:styleId="a6">
    <w:name w:val="Body Text"/>
    <w:basedOn w:val="a"/>
    <w:uiPriority w:val="1"/>
    <w:qFormat/>
    <w:pPr>
      <w:ind w:left="657" w:hanging="481"/>
    </w:pPr>
    <w:rPr>
      <w:sz w:val="24"/>
      <w:szCs w:val="24"/>
    </w:rPr>
  </w:style>
  <w:style w:type="paragraph" w:styleId="a7">
    <w:name w:val="footer"/>
    <w:basedOn w:val="a"/>
    <w:link w:val="a8"/>
    <w:uiPriority w:val="99"/>
    <w:unhideWhenUsed/>
    <w:qFormat/>
    <w:pPr>
      <w:tabs>
        <w:tab w:val="center" w:pos="4153"/>
        <w:tab w:val="right" w:pos="8306"/>
      </w:tabs>
      <w:snapToGrid w:val="0"/>
    </w:pPr>
    <w:rPr>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0">
    <w:name w:val="清單段落1"/>
    <w:basedOn w:val="a"/>
    <w:uiPriority w:val="1"/>
    <w:qFormat/>
    <w:pPr>
      <w:spacing w:line="312" w:lineRule="exact"/>
      <w:ind w:left="1192" w:hanging="481"/>
    </w:pPr>
  </w:style>
  <w:style w:type="paragraph" w:customStyle="1" w:styleId="TableParagraph">
    <w:name w:val="Table Paragraph"/>
    <w:basedOn w:val="a"/>
    <w:uiPriority w:val="1"/>
    <w:qFormat/>
    <w:pPr>
      <w:spacing w:before="36"/>
      <w:ind w:left="108"/>
    </w:pPr>
    <w:rPr>
      <w:rFonts w:ascii="Times New Roman" w:eastAsia="Times New Roman" w:hAnsi="Times New Roman" w:cs="Times New Roman"/>
    </w:rPr>
  </w:style>
  <w:style w:type="character" w:customStyle="1" w:styleId="a4">
    <w:name w:val="頁首 字元"/>
    <w:basedOn w:val="a0"/>
    <w:link w:val="a3"/>
    <w:uiPriority w:val="99"/>
    <w:qFormat/>
    <w:rPr>
      <w:rFonts w:ascii="Microsoft YaHei" w:eastAsia="Microsoft YaHei" w:hAnsi="Microsoft YaHei" w:cs="Microsoft YaHei"/>
      <w:sz w:val="20"/>
      <w:szCs w:val="20"/>
      <w:lang w:eastAsia="zh-TW"/>
    </w:rPr>
  </w:style>
  <w:style w:type="character" w:customStyle="1" w:styleId="a8">
    <w:name w:val="頁尾 字元"/>
    <w:basedOn w:val="a0"/>
    <w:link w:val="a7"/>
    <w:uiPriority w:val="99"/>
    <w:qFormat/>
    <w:rPr>
      <w:rFonts w:ascii="Microsoft YaHei" w:eastAsia="Microsoft YaHei" w:hAnsi="Microsoft YaHei" w:cs="Microsoft YaHei"/>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保密協議書</dc:title>
  <dc:creator>消基會</dc:creator>
  <cp:lastModifiedBy>葉豐嘉</cp:lastModifiedBy>
  <cp:revision>11</cp:revision>
  <dcterms:created xsi:type="dcterms:W3CDTF">2024-03-20T00:09:00Z</dcterms:created>
  <dcterms:modified xsi:type="dcterms:W3CDTF">2024-08-14T01:57:00Z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Creator">
    <vt:lpwstr>Microsoft® Word 2016</vt:lpwstr>
  </property>
  <property fmtid="{D5CDD505-2E9C-101B-9397-08002B2CF9AE}" pid="4" name="LastSaved">
    <vt:filetime>2024-03-20T00:00:00Z</vt:filetime>
  </property>
  <property fmtid="{D5CDD505-2E9C-101B-9397-08002B2CF9AE}" pid="5" name="KSOProductBuildVer">
    <vt:lpwstr>1028-10.8.0.6003</vt:lpwstr>
  </property>
</Properties>
</file>